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C4" w:rsidRDefault="00BD66C0">
      <w:pPr>
        <w:pStyle w:val="Nagwek1"/>
        <w:tabs>
          <w:tab w:val="right" w:pos="8789"/>
        </w:tabs>
        <w:spacing w:after="120"/>
        <w:ind w:right="545"/>
        <w:jc w:val="center"/>
        <w:rPr>
          <w:rFonts w:ascii="Calibri" w:eastAsia="Calibri" w:hAnsi="Calibri" w:cs="Calibri"/>
          <w:b w:val="0"/>
        </w:rPr>
      </w:pPr>
      <w:bookmarkStart w:id="0" w:name="_heading=h.srbpamnec0hy" w:colFirst="0" w:colLast="0"/>
      <w:bookmarkEnd w:id="0"/>
      <w:r>
        <w:rPr>
          <w:rFonts w:ascii="Calibri" w:eastAsia="Calibri" w:hAnsi="Calibri" w:cs="Calibri"/>
        </w:rPr>
        <w:t>Temat: Zagrożenia naturalne – pożary i powodzie</w:t>
      </w:r>
    </w:p>
    <w:p w:rsidR="00A334C4" w:rsidRPr="00BD66C0" w:rsidRDefault="00BD66C0" w:rsidP="00BD66C0">
      <w:pPr>
        <w:pStyle w:val="Nagwek2"/>
        <w:rPr>
          <w:b w:val="0"/>
          <w:i w:val="0"/>
          <w:sz w:val="24"/>
          <w:szCs w:val="24"/>
        </w:rPr>
      </w:pPr>
      <w:r w:rsidRPr="00BD66C0">
        <w:rPr>
          <w:b w:val="0"/>
          <w:i w:val="0"/>
          <w:sz w:val="24"/>
          <w:szCs w:val="24"/>
        </w:rPr>
        <w:t>1. Podaj co najmniej pięć przyczyn powstawania pożarów.</w:t>
      </w:r>
    </w:p>
    <w:p w:rsidR="00A334C4" w:rsidRDefault="00BD66C0">
      <w:pPr>
        <w:spacing w:after="4200"/>
        <w:rPr>
          <w:sz w:val="24"/>
          <w:szCs w:val="24"/>
        </w:rPr>
      </w:pPr>
      <w:bookmarkStart w:id="1" w:name="_heading=h.1jk4v16kyne5" w:colFirst="0" w:colLast="0"/>
      <w:bookmarkEnd w:id="1"/>
      <w:r>
        <w:rPr>
          <w:sz w:val="24"/>
          <w:szCs w:val="24"/>
        </w:rPr>
        <w:t>Miejsce do wpisania odpo</w:t>
      </w:r>
      <w:bookmarkStart w:id="2" w:name="_GoBack"/>
      <w:bookmarkEnd w:id="2"/>
      <w:r>
        <w:rPr>
          <w:sz w:val="24"/>
          <w:szCs w:val="24"/>
        </w:rPr>
        <w:t>wiedzi:</w:t>
      </w:r>
    </w:p>
    <w:p w:rsidR="00A334C4" w:rsidRPr="00BD66C0" w:rsidRDefault="00BD66C0" w:rsidP="00BD66C0">
      <w:pPr>
        <w:pStyle w:val="Nagwek2"/>
        <w:rPr>
          <w:b w:val="0"/>
          <w:i w:val="0"/>
          <w:sz w:val="24"/>
          <w:szCs w:val="24"/>
        </w:rPr>
      </w:pPr>
      <w:r w:rsidRPr="00BD66C0">
        <w:rPr>
          <w:b w:val="0"/>
          <w:i w:val="0"/>
          <w:sz w:val="24"/>
          <w:szCs w:val="24"/>
        </w:rPr>
        <w:t>2. Które z niżej wymienionych elementów można wykorzystać jako środki gaśnicze? Postaw znak “X” obok prawidłowych odpowiedzi.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dwutlenek węgla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mokre szmaty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proszki gaśnicze 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dwutlenek azotu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woda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cement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piasek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piana gaśnicza</w:t>
      </w:r>
    </w:p>
    <w:p w:rsidR="00A334C4" w:rsidRDefault="00BD6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 w:line="72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piana strażacka</w:t>
      </w:r>
    </w:p>
    <w:p w:rsidR="00A334C4" w:rsidRDefault="00BD66C0">
      <w:pPr>
        <w:spacing w:after="0" w:line="360" w:lineRule="auto"/>
        <w:jc w:val="center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7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34C4" w:rsidRPr="00BD66C0" w:rsidRDefault="00BD66C0" w:rsidP="00BD66C0">
      <w:pPr>
        <w:pStyle w:val="Nagwek2"/>
        <w:rPr>
          <w:b w:val="0"/>
          <w:i w:val="0"/>
        </w:rPr>
      </w:pPr>
      <w:r w:rsidRPr="00BD66C0">
        <w:rPr>
          <w:b w:val="0"/>
          <w:i w:val="0"/>
        </w:rPr>
        <w:lastRenderedPageBreak/>
        <w:t>3. Do rodzajów budowli przeciwpowodziowych zalicza się między innymi wrota przeciwpowodziowe – opisz krótko ich przeznaczenie.</w:t>
      </w:r>
    </w:p>
    <w:p w:rsidR="00A334C4" w:rsidRDefault="00BD66C0">
      <w:pPr>
        <w:spacing w:after="11280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A334C4" w:rsidRDefault="00BD66C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  <w:color w:val="222222"/>
          <w:sz w:val="20"/>
          <w:szCs w:val="20"/>
          <w:highlight w:val="white"/>
        </w:rPr>
        <w:drawing>
          <wp:inline distT="114300" distB="114300" distL="114300" distR="114300">
            <wp:extent cx="5740400" cy="736600"/>
            <wp:effectExtent l="0" t="0" r="0" b="0"/>
            <wp:docPr id="8" name="image2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334C4"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B02"/>
    <w:multiLevelType w:val="multilevel"/>
    <w:tmpl w:val="FB3E29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C4"/>
    <w:rsid w:val="00612674"/>
    <w:rsid w:val="00A334C4"/>
    <w:rsid w:val="00B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2EB9A-DDB9-4C64-BFF5-287384C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5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D0F"/>
  </w:style>
  <w:style w:type="paragraph" w:styleId="Stopka">
    <w:name w:val="footer"/>
    <w:basedOn w:val="Normalny"/>
    <w:link w:val="StopkaZnak"/>
    <w:uiPriority w:val="99"/>
    <w:unhideWhenUsed/>
    <w:rsid w:val="0095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JH7o3iKi7lLWJ8EI4d2wfL15Q==">CgMxLjAyDmguc3JicGFtbmVjMGh5Mg5oLjFqazR2MTZreW5lNTgAciExSXNla2NUWTdVVGRmVXVsVFNUNC1adUpwRjdGX3dlbXY=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Zagrożenia naturalne – pożary i powodzie</dc:title>
  <cp:lastModifiedBy>Gaponiuk Dominika</cp:lastModifiedBy>
  <cp:revision>4</cp:revision>
  <dcterms:created xsi:type="dcterms:W3CDTF">2023-08-28T08:18:00Z</dcterms:created>
  <dcterms:modified xsi:type="dcterms:W3CDTF">2023-11-17T08:19:00Z</dcterms:modified>
</cp:coreProperties>
</file>