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062D" w14:textId="420D30A5" w:rsidR="0007662E" w:rsidRDefault="00246127">
      <w:r>
        <w:fldChar w:fldCharType="begin"/>
      </w:r>
      <w:r>
        <w:instrText xml:space="preserve"> HYPERLINK  "https://wolnelektury.pl/katalog/lektura/plotka-o-weselu-wyspianskiego.html" </w:instrText>
      </w:r>
      <w:r>
        <w:fldChar w:fldCharType="separate"/>
      </w:r>
      <w:r>
        <w:rPr>
          <w:rStyle w:val="Hipercze"/>
          <w:rFonts w:ascii="Times New Roman" w:hAnsi="Times New Roman" w:cs="Times New Roman"/>
        </w:rPr>
        <w:t>TADEUSZ BOY-ŻELEŃ</w:t>
      </w:r>
      <w:r>
        <w:rPr>
          <w:rStyle w:val="Hipercze"/>
          <w:rFonts w:ascii="Times New Roman" w:hAnsi="Times New Roman" w:cs="Times New Roman"/>
        </w:rPr>
        <w:t>S</w:t>
      </w:r>
      <w:r>
        <w:rPr>
          <w:rStyle w:val="Hipercze"/>
          <w:rFonts w:ascii="Times New Roman" w:hAnsi="Times New Roman" w:cs="Times New Roman"/>
        </w:rPr>
        <w:t>KI</w:t>
      </w:r>
      <w:r>
        <w:rPr>
          <w:rStyle w:val="Hipercze"/>
          <w:rFonts w:ascii="Times New Roman" w:hAnsi="Times New Roman" w:cs="Times New Roman"/>
        </w:rPr>
        <w:fldChar w:fldCharType="end"/>
      </w:r>
    </w:p>
    <w:p w14:paraId="2C80DE04" w14:textId="55094DF9" w:rsidR="0007662E" w:rsidRDefault="00246127">
      <w:r>
        <w:rPr>
          <w:rStyle w:val="Hipercze"/>
          <w:rFonts w:ascii="Times New Roman" w:hAnsi="Times New Roman" w:cs="Times New Roman"/>
          <w:i/>
          <w:iCs/>
        </w:rPr>
        <w:t xml:space="preserve">Plotka o </w:t>
      </w:r>
      <w:r>
        <w:rPr>
          <w:rStyle w:val="Hipercze"/>
          <w:rFonts w:ascii="Times New Roman" w:hAnsi="Times New Roman" w:cs="Times New Roman"/>
        </w:rPr>
        <w:t>Weselu</w:t>
      </w:r>
      <w:r>
        <w:rPr>
          <w:rStyle w:val="Hipercze"/>
          <w:rFonts w:ascii="Times New Roman" w:hAnsi="Times New Roman" w:cs="Times New Roman"/>
          <w:i/>
          <w:iCs/>
        </w:rPr>
        <w:t xml:space="preserve"> Wyspiańskiego</w:t>
      </w:r>
      <w:r>
        <w:rPr>
          <w:rStyle w:val="Hipercze"/>
          <w:rFonts w:ascii="Times New Roman" w:hAnsi="Times New Roman" w:cs="Times New Roman"/>
        </w:rPr>
        <w:t xml:space="preserve"> (fragment)</w:t>
      </w:r>
    </w:p>
    <w:p w14:paraId="66D207FB" w14:textId="3FD4CB8C" w:rsidR="0007662E" w:rsidRDefault="0007662E">
      <w:pPr>
        <w:rPr>
          <w:rFonts w:ascii="Times New Roman" w:hAnsi="Times New Roman" w:cs="Times New Roman"/>
        </w:rPr>
      </w:pPr>
    </w:p>
    <w:p w14:paraId="228921CB" w14:textId="0390F4DB" w:rsidR="0007662E" w:rsidRDefault="002461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</w:p>
    <w:p w14:paraId="01E23B05" w14:textId="30AE6C08" w:rsidR="0007662E" w:rsidRDefault="0007662E">
      <w:pPr>
        <w:rPr>
          <w:rFonts w:ascii="Times New Roman" w:hAnsi="Times New Roman" w:cs="Times New Roman"/>
        </w:rPr>
      </w:pPr>
    </w:p>
    <w:p w14:paraId="5EFEF339" w14:textId="3148DA02" w:rsidR="0007662E" w:rsidRDefault="00246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obyło się to małżeństwo bez ciężkich przejść rodzinnych. Ojciec </w:t>
      </w:r>
      <w:r>
        <w:rPr>
          <w:rFonts w:ascii="Times New Roman" w:hAnsi="Times New Roman" w:cs="Times New Roman"/>
        </w:rPr>
        <w:t xml:space="preserve">Tetmajera, starzec </w:t>
      </w:r>
      <w:proofErr w:type="spellStart"/>
      <w:r>
        <w:rPr>
          <w:rFonts w:ascii="Times New Roman" w:hAnsi="Times New Roman" w:cs="Times New Roman"/>
        </w:rPr>
        <w:t>ośmdziesięcioletni</w:t>
      </w:r>
      <w:proofErr w:type="spellEnd"/>
      <w:r>
        <w:rPr>
          <w:rFonts w:ascii="Times New Roman" w:hAnsi="Times New Roman" w:cs="Times New Roman"/>
        </w:rPr>
        <w:t>, niegdyś świetny ułan z 31 roku, później marszałek szlachty nowotarskiej, nie</w:t>
      </w:r>
      <w:r w:rsidR="00D74A4B" w:rsidRPr="00D74A4B">
        <w:t xml:space="preserve"> </w:t>
      </w:r>
      <w:r>
        <w:rPr>
          <w:rFonts w:ascii="Times New Roman" w:hAnsi="Times New Roman" w:cs="Times New Roman"/>
        </w:rPr>
        <w:t>mógł mu nigdy przebaczyć tego kroku, dokonanego bez jego wiedzy; synowej nigdy nie chciał widzieć na oczy.</w:t>
      </w:r>
    </w:p>
    <w:p w14:paraId="75C5CBB1" w14:textId="77777777" w:rsidR="0007662E" w:rsidRDefault="0007662E">
      <w:pPr>
        <w:jc w:val="both"/>
        <w:rPr>
          <w:rFonts w:ascii="Times New Roman" w:hAnsi="Times New Roman" w:cs="Times New Roman"/>
        </w:rPr>
      </w:pPr>
    </w:p>
    <w:p w14:paraId="40242B0E" w14:textId="4D77461C" w:rsidR="0007662E" w:rsidRDefault="00246127">
      <w:pPr>
        <w:jc w:val="both"/>
      </w:pPr>
      <w:r>
        <w:rPr>
          <w:rFonts w:ascii="Times New Roman" w:hAnsi="Times New Roman" w:cs="Times New Roman"/>
        </w:rPr>
        <w:t>Małżeństwo Tetmajera stanowiło p</w:t>
      </w:r>
      <w:r>
        <w:rPr>
          <w:rFonts w:ascii="Times New Roman" w:hAnsi="Times New Roman" w:cs="Times New Roman"/>
        </w:rPr>
        <w:t>rzez szereg lat niewyczerpany przedmiot rozmó</w:t>
      </w:r>
      <w:r>
        <w:rPr>
          <w:rFonts w:ascii="Times New Roman" w:hAnsi="Times New Roman" w:cs="Times New Roman"/>
        </w:rPr>
        <w:t>w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dociekań krakowskiej sosjety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. Pamiętam, jak pewna dama, księżniczka Czetwertyńska z domu, posiadaczka włości na Ukrainie, wypytywała z żywym zaciekawie</w:t>
      </w:r>
      <w:r>
        <w:rPr>
          <w:rFonts w:ascii="Times New Roman" w:hAnsi="Times New Roman" w:cs="Times New Roman"/>
        </w:rPr>
        <w:t>niem matkę Tetmajera: „</w:t>
      </w:r>
      <w:proofErr w:type="spellStart"/>
      <w:r>
        <w:rPr>
          <w:rFonts w:ascii="Times New Roman" w:hAnsi="Times New Roman" w:cs="Times New Roman"/>
          <w:i/>
          <w:iCs/>
        </w:rPr>
        <w:t>Dites</w:t>
      </w:r>
      <w:proofErr w:type="spellEnd"/>
      <w:r>
        <w:rPr>
          <w:rFonts w:ascii="Times New Roman" w:hAnsi="Times New Roman" w:cs="Times New Roman"/>
          <w:i/>
          <w:iCs/>
        </w:rPr>
        <w:t xml:space="preserve">-moi, </w:t>
      </w:r>
      <w:proofErr w:type="spellStart"/>
      <w:r>
        <w:rPr>
          <w:rFonts w:ascii="Times New Roman" w:hAnsi="Times New Roman" w:cs="Times New Roman"/>
          <w:i/>
          <w:iCs/>
        </w:rPr>
        <w:t>chere</w:t>
      </w:r>
      <w:proofErr w:type="spellEnd"/>
      <w:r>
        <w:rPr>
          <w:rFonts w:ascii="Times New Roman" w:hAnsi="Times New Roman" w:cs="Times New Roman"/>
          <w:i/>
          <w:iCs/>
        </w:rPr>
        <w:t xml:space="preserve"> madame</w:t>
      </w:r>
      <w:r>
        <w:rPr>
          <w:rStyle w:val="Odwoanieprzypisudolnego"/>
          <w:rFonts w:ascii="Times New Roman" w:hAnsi="Times New Roman" w:cs="Times New Roman"/>
          <w:i/>
          <w:iCs/>
        </w:rPr>
        <w:footnoteReference w:id="2"/>
      </w:r>
      <w:r>
        <w:rPr>
          <w:rFonts w:ascii="Times New Roman" w:hAnsi="Times New Roman" w:cs="Times New Roman"/>
        </w:rPr>
        <w:t>,</w:t>
      </w:r>
      <w:r w:rsidR="00D74A4B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po jakiemu oni mówią z sobą? Czy pan Włodzimierz umie po rusku?” Zacna dziedziczka z kresów była święcie przekonana, </w:t>
      </w:r>
      <w:r>
        <w:rPr>
          <w:rFonts w:ascii="Times New Roman" w:hAnsi="Times New Roman" w:cs="Times New Roman"/>
        </w:rPr>
        <w:t>że chłopi na całym obszarze ziem polskich mówią po rusku! Z</w:t>
      </w:r>
      <w:r w:rsidR="004E48E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czasem oswojono się z tym małżeństwem,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z kolei wytworzyła się inna mania, przykrzejsza dla Tetmajera: ulubionym spacerem krakowian, mniej lub więcej mu znajomych, było odwiedzać go</w:t>
      </w:r>
      <w:r w:rsidR="004E48EE">
        <w:rPr>
          <w:rFonts w:ascii="Times New Roman" w:hAnsi="Times New Roman" w:cs="Times New Roman"/>
        </w:rPr>
        <w:t> </w:t>
      </w:r>
      <w:r w:rsidR="00D74A4B">
        <w:rPr>
          <w:rFonts w:ascii="Times New Roman" w:hAnsi="Times New Roman" w:cs="Times New Roman"/>
        </w:rPr>
        <w:t>w</w:t>
      </w:r>
      <w:r w:rsidR="004E48E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Bronowicach</w:t>
      </w:r>
      <w:r>
        <w:rPr>
          <w:rFonts w:ascii="Times New Roman" w:hAnsi="Times New Roman" w:cs="Times New Roman"/>
        </w:rPr>
        <w:t>. Należało to do „szyku” opowiadać: „Byłem dziś u Tetmajerów, jakaż to miła osoba ta Tetmajerowa, jak ona się wyrobiła etc.”. Nieraz,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niedzielę, Tetmajer, ostrzeżony przez stojącą na czatach córeczkę, zaparłszy</w:t>
      </w:r>
      <w:r>
        <w:rPr>
          <w:rStyle w:val="Odwoanieprzypisudolnego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 drzwi chałupy, chował się z całą rodziną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życie przed nadchodzącymi gośćmi. Śmialiśmy się, pamiętam, długo z pewnego miejskiego literata, który, wybrawszy się do Bronowic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zastawszy, dzięki tej chytrej samoobronie Tetmajerów, tylko małą Isię, zaczął </w:t>
      </w:r>
      <w:r>
        <w:rPr>
          <w:rFonts w:ascii="Times New Roman" w:hAnsi="Times New Roman" w:cs="Times New Roman"/>
        </w:rPr>
        <w:t>jej bardzo kwieciście mówić o pięknie natury, że ona sama jest jak te kwiaty polne, etc., na</w:t>
      </w:r>
      <w:r w:rsidR="004E48E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co</w:t>
      </w:r>
      <w:r w:rsidR="004E48E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sześcioletnia Isia odpaliła mu </w:t>
      </w:r>
      <w:proofErr w:type="spellStart"/>
      <w:r>
        <w:rPr>
          <w:rFonts w:ascii="Times New Roman" w:hAnsi="Times New Roman" w:cs="Times New Roman"/>
        </w:rPr>
        <w:t>arcystaropolską</w:t>
      </w:r>
      <w:proofErr w:type="spellEnd"/>
      <w:r>
        <w:rPr>
          <w:rFonts w:ascii="Times New Roman" w:hAnsi="Times New Roman" w:cs="Times New Roman"/>
        </w:rPr>
        <w:t xml:space="preserve"> propozycją.</w:t>
      </w:r>
    </w:p>
    <w:p w14:paraId="46948556" w14:textId="77777777" w:rsidR="0007662E" w:rsidRDefault="0007662E">
      <w:pPr>
        <w:jc w:val="both"/>
        <w:rPr>
          <w:rFonts w:ascii="Times New Roman" w:hAnsi="Times New Roman" w:cs="Times New Roman"/>
        </w:rPr>
      </w:pPr>
    </w:p>
    <w:p w14:paraId="4ACC187F" w14:textId="25FCE5CB" w:rsidR="0007662E" w:rsidRDefault="00246127">
      <w:pPr>
        <w:jc w:val="both"/>
      </w:pPr>
      <w:r>
        <w:rPr>
          <w:rFonts w:ascii="Times New Roman" w:hAnsi="Times New Roman" w:cs="Times New Roman"/>
        </w:rPr>
        <w:t>Osiadłszy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Bronowicach, Tetmajer zżył się ze wsią najzupełniej po bratersku, wszedł pod urok polski</w:t>
      </w:r>
      <w:r>
        <w:rPr>
          <w:rFonts w:ascii="Times New Roman" w:hAnsi="Times New Roman" w:cs="Times New Roman"/>
        </w:rPr>
        <w:t>ego „Chłopa-Piasta”, nauczył się go rozumieć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z nim pracować. Cieszył się zaufaniem nie</w:t>
      </w:r>
      <w:r w:rsidR="00D74A4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tylko swojej wsi, zasiadał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Radzie powiatowej, posłował do parlamentu.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ogóle Tetmajer miał niesłychaną łatwość wżywania się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każde środowisko; równie swobodnie czu</w:t>
      </w:r>
      <w:r>
        <w:rPr>
          <w:rFonts w:ascii="Times New Roman" w:hAnsi="Times New Roman" w:cs="Times New Roman"/>
        </w:rPr>
        <w:t>ł się we fraku</w:t>
      </w:r>
      <w:r w:rsidR="00D74A4B">
        <w:rPr>
          <w:rFonts w:ascii="Times New Roman" w:hAnsi="Times New Roman" w:cs="Times New Roman"/>
        </w:rPr>
        <w:t xml:space="preserve"> w s</w:t>
      </w:r>
      <w:r>
        <w:rPr>
          <w:rFonts w:ascii="Times New Roman" w:hAnsi="Times New Roman" w:cs="Times New Roman"/>
        </w:rPr>
        <w:t>alonach, jak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siermiędze na wsi,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Paryżu, jak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Bronowicach. Ale, przez osobliwą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jakąś bardzo polską kombinację, ten „chłopoman”, ten pionier ruchu ludowego,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gruncie zachował typ najczystszej szlachetczyzny, skorygowanej jedynie wdz</w:t>
      </w:r>
      <w:r>
        <w:rPr>
          <w:rFonts w:ascii="Times New Roman" w:hAnsi="Times New Roman" w:cs="Times New Roman"/>
        </w:rPr>
        <w:t>iękiem artysty. Typ ten z latami coraz więcej się zaznaczał; stopniowo Tetmajer stał się jedną z najbardziej charakterystycznych polskich figur, ze swoją swadą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humorem, z temperamentem równie zapalnym jak łatwo ulegającym depresji, z towarzyską rozlewnoś</w:t>
      </w:r>
      <w:r>
        <w:rPr>
          <w:rFonts w:ascii="Times New Roman" w:hAnsi="Times New Roman" w:cs="Times New Roman"/>
        </w:rPr>
        <w:t>cią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upodobaniem do „gwarzenia przy szklenie”. Sławne były jego „kurdesze”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inne staropolskie pieśni, jego improwizowane mówki najautentyczniejszym makaronizmem XVII w. Było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tym jego animuszu coś z Zagłoby,</w:t>
      </w:r>
      <w:r w:rsidR="00D74A4B">
        <w:rPr>
          <w:rFonts w:ascii="Times New Roman" w:hAnsi="Times New Roman" w:cs="Times New Roman"/>
        </w:rPr>
        <w:t xml:space="preserve"> ale </w:t>
      </w:r>
      <w:r>
        <w:rPr>
          <w:rFonts w:ascii="Times New Roman" w:hAnsi="Times New Roman" w:cs="Times New Roman"/>
        </w:rPr>
        <w:t>Zagłoby, który już czytał Sienkiewicza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bawi się po trosze sam sobą; przy tym coś z rozpieszczonego dziecka, które wie, że co szlachcic nawarcholi, to artyście przebaczą. Bez końca można by opowiadać anegdot o Tetmajerze; za czasów jego posłowania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Wiedniu śpiewaliśmy niegdyś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„Zielonym Baloni</w:t>
      </w:r>
      <w:r>
        <w:rPr>
          <w:rFonts w:ascii="Times New Roman" w:hAnsi="Times New Roman" w:cs="Times New Roman"/>
        </w:rPr>
        <w:t>ku</w:t>
      </w:r>
      <w:r>
        <w:rPr>
          <w:rStyle w:val="Odwoanieprzypisudolnego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” jego „ostatni zajazd na </w:t>
      </w:r>
      <w:proofErr w:type="spellStart"/>
      <w:r>
        <w:rPr>
          <w:rFonts w:ascii="Times New Roman" w:hAnsi="Times New Roman" w:cs="Times New Roman"/>
        </w:rPr>
        <w:t>Francensringu</w:t>
      </w:r>
      <w:proofErr w:type="spellEnd"/>
      <w:r>
        <w:rPr>
          <w:rFonts w:ascii="Times New Roman" w:hAnsi="Times New Roman" w:cs="Times New Roman"/>
        </w:rPr>
        <w:t xml:space="preserve">”. Proszę sobie np. wyobrazić miny jego </w:t>
      </w:r>
      <w:r>
        <w:rPr>
          <w:rFonts w:ascii="Times New Roman" w:hAnsi="Times New Roman" w:cs="Times New Roman"/>
        </w:rPr>
        <w:t>kolegów parlamentarnych, kiedy, po jakimś osobistym zatargu z ministerium, ten ludowiec oświadczył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swoim klubie, że nie będzie korespondował z ministrem po niemiecku, ale, jako szlachcic polski, po łacinie…</w:t>
      </w:r>
    </w:p>
    <w:p w14:paraId="12D49B54" w14:textId="77777777" w:rsidR="0007662E" w:rsidRDefault="0007662E">
      <w:pPr>
        <w:jc w:val="both"/>
        <w:rPr>
          <w:rFonts w:ascii="Times New Roman" w:hAnsi="Times New Roman" w:cs="Times New Roman"/>
        </w:rPr>
      </w:pPr>
    </w:p>
    <w:p w14:paraId="01579B2B" w14:textId="569DAA45" w:rsidR="0007662E" w:rsidRDefault="00246127">
      <w:pPr>
        <w:jc w:val="both"/>
      </w:pPr>
      <w:r>
        <w:rPr>
          <w:rFonts w:ascii="Times New Roman" w:hAnsi="Times New Roman" w:cs="Times New Roman"/>
          <w:color w:val="000000"/>
        </w:rPr>
        <w:t xml:space="preserve">Jedną mam jeszcze pokusę opowiedzieć anegdotę </w:t>
      </w:r>
      <w:r>
        <w:rPr>
          <w:rFonts w:ascii="Times New Roman" w:hAnsi="Times New Roman" w:cs="Times New Roman"/>
          <w:color w:val="000000"/>
        </w:rPr>
        <w:t>o Tetmajerze, gdyż może lepiej niż wszelkie charakterystyki maluje tę bardzo kochaną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polską postać. Zjechały więc do Bronowic jakieś „misje”, ciągały baby do kościoła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trzymały je tam godzinami, upewniając, że „choć dzieciątko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 xml:space="preserve">domu </w:t>
      </w:r>
      <w:r>
        <w:rPr>
          <w:rFonts w:ascii="Times New Roman" w:hAnsi="Times New Roman" w:cs="Times New Roman"/>
          <w:color w:val="000000"/>
        </w:rPr>
        <w:lastRenderedPageBreak/>
        <w:t>zostanie bez opieki</w:t>
      </w:r>
      <w:r>
        <w:rPr>
          <w:rFonts w:ascii="Times New Roman" w:hAnsi="Times New Roman" w:cs="Times New Roman"/>
          <w:color w:val="000000"/>
        </w:rPr>
        <w:t>, Pan Jezus nie da mu krzywdy uczynić”. Męska ludność Bronowic była mocno niezadowolona z tej dezercji od garnków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kołysek,</w:t>
      </w:r>
      <w:r w:rsidR="00D74A4B"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</w:rPr>
        <w:t>może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z innych prywacji</w:t>
      </w:r>
      <w:bookmarkStart w:id="0" w:name="anchor-idm140014789801192"/>
      <w:bookmarkEnd w:id="0"/>
      <w:r>
        <w:rPr>
          <w:rStyle w:val="Odwoanieprzypisudolnego"/>
          <w:rFonts w:ascii="Times New Roman" w:hAnsi="Times New Roman" w:cs="Times New Roman"/>
          <w:color w:val="000000"/>
        </w:rPr>
        <w:footnoteReference w:id="5"/>
      </w:r>
      <w:r>
        <w:rPr>
          <w:rFonts w:ascii="Times New Roman" w:hAnsi="Times New Roman" w:cs="Times New Roman"/>
          <w:color w:val="000000"/>
        </w:rPr>
        <w:t xml:space="preserve"> nałożonych przez surowe </w:t>
      </w:r>
      <w:r>
        <w:rPr>
          <w:rFonts w:ascii="Times New Roman" w:hAnsi="Times New Roman" w:cs="Times New Roman"/>
          <w:color w:val="000000"/>
        </w:rPr>
        <w:t xml:space="preserve">praktyki religijne. Otóż, Tetmajer, </w:t>
      </w:r>
      <w:proofErr w:type="spellStart"/>
      <w:r>
        <w:rPr>
          <w:rFonts w:ascii="Times New Roman" w:hAnsi="Times New Roman" w:cs="Times New Roman"/>
          <w:color w:val="000000"/>
        </w:rPr>
        <w:t>namontowany</w:t>
      </w:r>
      <w:proofErr w:type="spellEnd"/>
      <w:r>
        <w:rPr>
          <w:rFonts w:ascii="Times New Roman" w:hAnsi="Times New Roman" w:cs="Times New Roman"/>
          <w:color w:val="000000"/>
        </w:rPr>
        <w:t>, kropnął list do proboszcza Panny Maryi, prałata Krzemińskiego, oznajmiając, ni mniej, ni więcej, że postanowił, wraz z dwiema córkami, Jadwigą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Anną, „opuścić łono katolickiego kościoła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przyjąć inny (nieo</w:t>
      </w:r>
      <w:r>
        <w:rPr>
          <w:rFonts w:ascii="Times New Roman" w:hAnsi="Times New Roman" w:cs="Times New Roman"/>
          <w:color w:val="000000"/>
        </w:rPr>
        <w:t>kreślony bliżej) obrządek chrześcijańskiego wyznania”.</w:t>
      </w:r>
    </w:p>
    <w:p w14:paraId="18E87633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290B3123" w14:textId="62DA5E5E" w:rsidR="0007662E" w:rsidRDefault="00246127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Przespawszy się, Tetmajer musiał mieć nieco nieczyste sumienie po tym liście,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poszedł się zwierzyć przezacnej opiekunce wszystkich artystów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 xml:space="preserve">innych wariatów, </w:t>
      </w:r>
      <w:proofErr w:type="spellStart"/>
      <w:r>
        <w:rPr>
          <w:rFonts w:ascii="Times New Roman" w:hAnsi="Times New Roman" w:cs="Times New Roman"/>
          <w:color w:val="000000"/>
        </w:rPr>
        <w:t>Sewerowej</w:t>
      </w:r>
      <w:proofErr w:type="spellEnd"/>
      <w:r>
        <w:rPr>
          <w:rFonts w:ascii="Times New Roman" w:hAnsi="Times New Roman" w:cs="Times New Roman"/>
          <w:color w:val="000000"/>
        </w:rPr>
        <w:t xml:space="preserve"> Maciejowskiej.</w:t>
      </w:r>
    </w:p>
    <w:p w14:paraId="2D68C9F2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281809EB" w14:textId="1FF8B180" w:rsidR="0007662E" w:rsidRDefault="00246127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—</w:t>
      </w:r>
      <w:r w:rsidR="00D74A4B"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</w:rPr>
        <w:t>cóż z trz</w:t>
      </w:r>
      <w:r>
        <w:rPr>
          <w:rFonts w:ascii="Times New Roman" w:hAnsi="Times New Roman" w:cs="Times New Roman"/>
          <w:color w:val="000000"/>
        </w:rPr>
        <w:t xml:space="preserve">ecią, z Klimą? — spytała </w:t>
      </w:r>
      <w:proofErr w:type="spellStart"/>
      <w:r>
        <w:rPr>
          <w:rFonts w:ascii="Times New Roman" w:hAnsi="Times New Roman" w:cs="Times New Roman"/>
          <w:color w:val="000000"/>
        </w:rPr>
        <w:t>Sewerowa</w:t>
      </w:r>
      <w:proofErr w:type="spellEnd"/>
      <w:r>
        <w:rPr>
          <w:rFonts w:ascii="Times New Roman" w:hAnsi="Times New Roman" w:cs="Times New Roman"/>
          <w:color w:val="000000"/>
        </w:rPr>
        <w:t>. (Tetmajer miał wówczas trzy córki).</w:t>
      </w:r>
    </w:p>
    <w:p w14:paraId="3D4132A8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094134A8" w14:textId="478103C5" w:rsidR="0007662E" w:rsidRDefault="00246127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— Wie pani, odpowiedział całkiem szczerze, choć nieco zakłopotany pan Włodzimierz, Klima była chrzczona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kościele na Piasku, tam jest taki zacny proboszcz, ma taką pyszną wódkę paloną</w:t>
      </w:r>
      <w:r>
        <w:rPr>
          <w:rFonts w:ascii="Times New Roman" w:hAnsi="Times New Roman" w:cs="Times New Roman"/>
          <w:color w:val="000000"/>
        </w:rPr>
        <w:t xml:space="preserve"> na</w:t>
      </w:r>
      <w:r w:rsidR="00D74A4B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miodzie, nie chciałem mu robić przykrości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z Klimą dałem już pokój.</w:t>
      </w:r>
    </w:p>
    <w:p w14:paraId="258DD61E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4D5C0282" w14:textId="4958CE7C" w:rsidR="0007662E" w:rsidRDefault="00246127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Oczywiście poczciwa </w:t>
      </w:r>
      <w:proofErr w:type="spellStart"/>
      <w:r>
        <w:rPr>
          <w:rFonts w:ascii="Times New Roman" w:hAnsi="Times New Roman" w:cs="Times New Roman"/>
          <w:color w:val="000000"/>
        </w:rPr>
        <w:t>Sewerowa</w:t>
      </w:r>
      <w:proofErr w:type="spellEnd"/>
      <w:r>
        <w:rPr>
          <w:rFonts w:ascii="Times New Roman" w:hAnsi="Times New Roman" w:cs="Times New Roman"/>
          <w:color w:val="000000"/>
        </w:rPr>
        <w:t xml:space="preserve"> poszła do prałata Krzemińskiego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załagodziła tę apostazję — list uznano za niebyły.</w:t>
      </w:r>
    </w:p>
    <w:p w14:paraId="5DD90540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69AB41C9" w14:textId="126921A1" w:rsidR="0007662E" w:rsidRDefault="00246127">
      <w:pPr>
        <w:jc w:val="both"/>
      </w:pPr>
      <w:r>
        <w:rPr>
          <w:rFonts w:ascii="Times New Roman" w:hAnsi="Times New Roman" w:cs="Times New Roman"/>
          <w:color w:val="000000"/>
        </w:rPr>
        <w:t>Obok tych gości z miasta, przed którymi Tetmajer krył się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 xml:space="preserve">życie, </w:t>
      </w:r>
      <w:r>
        <w:rPr>
          <w:rFonts w:ascii="Times New Roman" w:hAnsi="Times New Roman" w:cs="Times New Roman"/>
          <w:color w:val="000000"/>
        </w:rPr>
        <w:t>zachodziła do Bronowic coraz liczniej gromadka innych, których chętnie witał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przygarniał. Był to artystyczny światek krakowski, literatura, malarstwo. Ten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ów najmował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Bronowicach izdebkę u chłopa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malował tam przez lato. Tańczono, śpiewano, pito; go</w:t>
      </w:r>
      <w:r>
        <w:rPr>
          <w:rFonts w:ascii="Times New Roman" w:hAnsi="Times New Roman" w:cs="Times New Roman"/>
          <w:color w:val="000000"/>
        </w:rPr>
        <w:t>ście ci wnosili do Bronowic mnóstwo wesołości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gwaru. Żona Tetmajera miała dwie siostry, obie, jak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ona, bardzo urodziwe. Z jedną na wpół zaręczył się utalentowany malarz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 xml:space="preserve">kolega Tetmajera, de </w:t>
      </w:r>
      <w:proofErr w:type="spellStart"/>
      <w:r>
        <w:rPr>
          <w:rFonts w:ascii="Times New Roman" w:hAnsi="Times New Roman" w:cs="Times New Roman"/>
          <w:color w:val="000000"/>
        </w:rPr>
        <w:t>Laveaux</w:t>
      </w:r>
      <w:bookmarkStart w:id="1" w:name="anchor-idm140014819102920"/>
      <w:bookmarkEnd w:id="1"/>
      <w:proofErr w:type="spellEnd"/>
      <w:r>
        <w:rPr>
          <w:rStyle w:val="Odwoanieprzypisudolnego"/>
          <w:rFonts w:ascii="Times New Roman" w:hAnsi="Times New Roman" w:cs="Times New Roman"/>
          <w:color w:val="000000"/>
        </w:rPr>
        <w:footnoteReference w:id="6"/>
      </w:r>
      <w:r>
        <w:rPr>
          <w:rFonts w:ascii="Times New Roman" w:hAnsi="Times New Roman" w:cs="Times New Roman"/>
          <w:color w:val="000000"/>
        </w:rPr>
        <w:t>, suchotnik</w:t>
      </w:r>
      <w:bookmarkStart w:id="2" w:name="anchor-idm140014815258744"/>
      <w:bookmarkEnd w:id="2"/>
      <w:r>
        <w:rPr>
          <w:rStyle w:val="Odwoanieprzypisudolnego"/>
          <w:rFonts w:ascii="Times New Roman" w:hAnsi="Times New Roman" w:cs="Times New Roman"/>
          <w:color w:val="000000"/>
        </w:rPr>
        <w:footnoteReference w:id="7"/>
      </w:r>
      <w:r>
        <w:rPr>
          <w:rFonts w:ascii="Times New Roman" w:hAnsi="Times New Roman" w:cs="Times New Roman"/>
          <w:color w:val="000000"/>
        </w:rPr>
        <w:t>; wyjechał dla studiów zagranicę</w:t>
      </w:r>
      <w:r w:rsidR="00D74A4B">
        <w:rPr>
          <w:rFonts w:ascii="Times New Roman" w:hAnsi="Times New Roman" w:cs="Times New Roman"/>
          <w:color w:val="000000"/>
        </w:rPr>
        <w:t xml:space="preserve"> i </w:t>
      </w:r>
      <w:r>
        <w:rPr>
          <w:rFonts w:ascii="Times New Roman" w:hAnsi="Times New Roman" w:cs="Times New Roman"/>
          <w:color w:val="000000"/>
        </w:rPr>
        <w:t>tam umarł. O drugą, Jadwisię, posunął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konkury Lucjan Rydel, poeta,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pojął ją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małżeństwo</w:t>
      </w:r>
      <w:r w:rsidR="00D74A4B">
        <w:rPr>
          <w:rFonts w:ascii="Times New Roman" w:hAnsi="Times New Roman" w:cs="Times New Roman"/>
          <w:color w:val="000000"/>
        </w:rPr>
        <w:t xml:space="preserve"> w</w:t>
      </w:r>
      <w:r w:rsidR="004E48EE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10 lat po ślub</w:t>
      </w:r>
      <w:r>
        <w:rPr>
          <w:rFonts w:ascii="Times New Roman" w:hAnsi="Times New Roman" w:cs="Times New Roman"/>
          <w:color w:val="000000"/>
        </w:rPr>
        <w:t>ie Tetmajera,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roku 1900.</w:t>
      </w:r>
      <w:r w:rsidR="00D74A4B">
        <w:rPr>
          <w:rFonts w:ascii="Times New Roman" w:hAnsi="Times New Roman" w:cs="Times New Roman"/>
          <w:color w:val="000000"/>
        </w:rPr>
        <w:t xml:space="preserve"> ale i </w:t>
      </w:r>
      <w:r>
        <w:rPr>
          <w:rFonts w:ascii="Times New Roman" w:hAnsi="Times New Roman" w:cs="Times New Roman"/>
          <w:color w:val="000000"/>
        </w:rPr>
        <w:t>wesele to,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małżeństwo, nie były podobne do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tamtego.</w:t>
      </w:r>
    </w:p>
    <w:p w14:paraId="6A07BE8B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4625C45F" w14:textId="7A90CA0B" w:rsidR="0007662E" w:rsidRDefault="00246127">
      <w:pPr>
        <w:jc w:val="both"/>
      </w:pPr>
      <w:r>
        <w:rPr>
          <w:rFonts w:ascii="Times New Roman" w:hAnsi="Times New Roman" w:cs="Times New Roman"/>
          <w:color w:val="000000"/>
        </w:rPr>
        <w:t>Lucjan Rydel, cieszący się zasłużonym mirem</w:t>
      </w:r>
      <w:bookmarkStart w:id="3" w:name="anchor-idm140014798051320"/>
      <w:bookmarkEnd w:id="3"/>
      <w:r>
        <w:rPr>
          <w:rStyle w:val="Odwoanieprzypisudolnego"/>
          <w:rFonts w:ascii="Times New Roman" w:hAnsi="Times New Roman" w:cs="Times New Roman"/>
          <w:color w:val="000000"/>
        </w:rPr>
        <w:footnoteReference w:id="8"/>
      </w:r>
      <w:r>
        <w:rPr>
          <w:rFonts w:ascii="Times New Roman" w:hAnsi="Times New Roman" w:cs="Times New Roman"/>
          <w:color w:val="000000"/>
        </w:rPr>
        <w:t> wśród publiczności, zacny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kochany człowiek, był</w:t>
      </w:r>
      <w:r w:rsidR="004E48EE">
        <w:rPr>
          <w:rFonts w:ascii="Times New Roman" w:hAnsi="Times New Roman" w:cs="Times New Roman"/>
          <w:color w:val="000000"/>
        </w:rPr>
        <w:t> </w:t>
      </w:r>
      <w:r w:rsidR="00D74A4B">
        <w:rPr>
          <w:rFonts w:ascii="Times New Roman" w:hAnsi="Times New Roman" w:cs="Times New Roman"/>
          <w:color w:val="000000"/>
        </w:rPr>
        <w:t>w </w:t>
      </w:r>
      <w:r>
        <w:rPr>
          <w:rFonts w:ascii="Times New Roman" w:hAnsi="Times New Roman" w:cs="Times New Roman"/>
          <w:color w:val="000000"/>
        </w:rPr>
        <w:t>kołach artystó</w:t>
      </w:r>
      <w:r>
        <w:rPr>
          <w:rFonts w:ascii="Times New Roman" w:hAnsi="Times New Roman" w:cs="Times New Roman"/>
          <w:color w:val="000000"/>
        </w:rPr>
        <w:t>w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Kra</w:t>
      </w:r>
      <w:r>
        <w:rPr>
          <w:rFonts w:ascii="Times New Roman" w:hAnsi="Times New Roman" w:cs="Times New Roman"/>
          <w:color w:val="000000"/>
        </w:rPr>
        <w:t>kowie postacią zdecydowanie komiczną. Przez dziwny kaprys przyroda połączyła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nim wybitny talent rymotwórczy z usposobieniem najmniej poetycznym, najbardziej — jak wówczas się mówiło — filisterskim, mieszczańskim.</w:t>
      </w:r>
      <w:r w:rsidR="00D74A4B">
        <w:rPr>
          <w:rFonts w:ascii="Times New Roman" w:hAnsi="Times New Roman" w:cs="Times New Roman"/>
          <w:color w:val="000000"/>
        </w:rPr>
        <w:t xml:space="preserve"> ale </w:t>
      </w:r>
      <w:r>
        <w:rPr>
          <w:rFonts w:ascii="Times New Roman" w:hAnsi="Times New Roman" w:cs="Times New Roman"/>
          <w:color w:val="000000"/>
        </w:rPr>
        <w:t>największe piętno komizmu dawało mu</w:t>
      </w:r>
      <w:r w:rsidR="004E48EE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</w:rPr>
        <w:t>ego przysłowiowe gadulstwo, graniczące wprost z jakąś newrozą</w:t>
      </w:r>
      <w:bookmarkStart w:id="4" w:name="anchor-idm140014797969944"/>
      <w:bookmarkEnd w:id="4"/>
      <w:r>
        <w:rPr>
          <w:rStyle w:val="Odwoanieprzypisudolnego"/>
          <w:rFonts w:ascii="Times New Roman" w:hAnsi="Times New Roman" w:cs="Times New Roman"/>
          <w:color w:val="000000"/>
        </w:rPr>
        <w:footnoteReference w:id="9"/>
      </w:r>
      <w:r>
        <w:rPr>
          <w:rFonts w:ascii="Times New Roman" w:hAnsi="Times New Roman" w:cs="Times New Roman"/>
          <w:color w:val="000000"/>
        </w:rPr>
        <w:t>. Starsi warszawianie pamiętają zapewne ową „piłę”, która urodziła się na bruku Warszawy pewnej bardzo słotnej jesieni,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czasie której Ryde</w:t>
      </w:r>
      <w:r>
        <w:rPr>
          <w:rFonts w:ascii="Times New Roman" w:hAnsi="Times New Roman" w:cs="Times New Roman"/>
          <w:color w:val="000000"/>
        </w:rPr>
        <w:t>l bawił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tym mieście:</w:t>
      </w:r>
    </w:p>
    <w:p w14:paraId="31EB3D3D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28992700" w14:textId="77777777" w:rsidR="0007662E" w:rsidRDefault="00246127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 wciąż ta sama ballada —</w:t>
      </w:r>
    </w:p>
    <w:p w14:paraId="1679FCAD" w14:textId="77777777" w:rsidR="0007662E" w:rsidRDefault="00246127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Deszcz pada, pada, pada —</w:t>
      </w:r>
    </w:p>
    <w:p w14:paraId="60DF2BDF" w14:textId="77777777" w:rsidR="0007662E" w:rsidRDefault="00246127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Rydel gada, gada, gada —</w:t>
      </w:r>
    </w:p>
    <w:p w14:paraId="6CA2FE99" w14:textId="77777777" w:rsidR="0007662E" w:rsidRDefault="00246127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I znów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ta sama ballada —</w:t>
      </w:r>
    </w:p>
    <w:p w14:paraId="440E25B3" w14:textId="77777777" w:rsidR="0007662E" w:rsidRDefault="00246127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Rydel gada, gada, gada —</w:t>
      </w:r>
    </w:p>
    <w:p w14:paraId="6DC91014" w14:textId="77777777" w:rsidR="0007662E" w:rsidRDefault="00246127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Deszcz pada, pada, pada —</w:t>
      </w:r>
    </w:p>
    <w:p w14:paraId="557AB71E" w14:textId="77777777" w:rsidR="0007662E" w:rsidRDefault="00246127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 t. d. bez końca.</w:t>
      </w:r>
    </w:p>
    <w:p w14:paraId="5FCFCA72" w14:textId="77777777" w:rsidR="0007662E" w:rsidRDefault="0007662E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41965B5E" w14:textId="22C03D42" w:rsidR="0007662E" w:rsidRDefault="00246127" w:rsidP="00D74A4B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Małżeństwo Rydla miało, jak wspomniałem, zupełnie inny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charakter niż małżeństwo Tetmajera. Tamto było czymś samorzutnym, śmiałym, urodziło się z serca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oczu, to — z głowy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z papieru. Tamto wystrzeliło nagle, to było poprzedzone długim okresem narzeczeństwa, który obfitował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 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tak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lastRenderedPageBreak/>
        <w:t xml:space="preserve">zabawne epizody, że stanowił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ciągłe źródło radości wszystkich stojących bliżej, do których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 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pierwszym rzędzie należał kolega Rydla z ławy szkolnej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przyjaciel — Wyspiański. Rydel przeżywał swoją „miłość” jak temat literacki; pisywał pseudoklasyczne wiersze,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których porównywał swoj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ą Jadwisię do Afrodyty wychodzącej z fali zboża etc. Oczywiście uważał swój krok za bardzo rewolucyjny, gotował się na walkę z rodziną, tymczasem pod przemożną falą jego wymowy, twierdza natychmiast ustąpiła: „Niech się żeni, niech się żeni jak najprędzej,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bo nas zagada na śmierć” mówiła matka, brat…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ale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Rydel, rozpędzony, dalej gadał, przekonywał, walczył… „A pan gada, gada, gada…” — mówi Radczyni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Weselu. Dodać trzeba, że o ile Tetmajer musiał się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początkach małżeństwa przebijać przez najcięższą nędzę,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o tyle Rydel rozpoczynał je od skromnego,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ale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spokojnego dobrobytu.</w:t>
      </w:r>
    </w:p>
    <w:p w14:paraId="403C0AD4" w14:textId="62485CDB" w:rsidR="0007662E" w:rsidRDefault="0007662E">
      <w:pPr>
        <w:jc w:val="both"/>
        <w:rPr>
          <w:rFonts w:ascii="Times New Roman" w:hAnsi="Times New Roman" w:cs="Times New Roman"/>
        </w:rPr>
      </w:pPr>
    </w:p>
    <w:p w14:paraId="0D1F2EC7" w14:textId="09B63EE1" w:rsidR="003C4E58" w:rsidRDefault="003C4E58" w:rsidP="003C4E58">
      <w:pPr>
        <w:rPr>
          <w:rFonts w:ascii="Times New Roman" w:hAnsi="Times New Roman" w:cs="Times New Roman"/>
          <w:i/>
          <w:iCs/>
        </w:rPr>
      </w:pPr>
      <w:bookmarkStart w:id="5" w:name="_Hlk70963285"/>
      <w:r>
        <w:rPr>
          <w:rFonts w:ascii="Times New Roman" w:hAnsi="Times New Roman" w:cs="Times New Roman"/>
        </w:rPr>
        <w:t>Tadeusz Boy-Żeleński</w:t>
      </w:r>
      <w:bookmarkEnd w:id="5"/>
      <w:r>
        <w:rPr>
          <w:rFonts w:ascii="Times New Roman" w:hAnsi="Times New Roman" w:cs="Times New Roman"/>
        </w:rPr>
        <w:br/>
      </w:r>
      <w:r w:rsidRPr="003C4E58">
        <w:rPr>
          <w:rFonts w:ascii="Times New Roman" w:hAnsi="Times New Roman" w:cs="Times New Roman"/>
          <w:i/>
          <w:iCs/>
        </w:rPr>
        <w:t>Pisarz, krytyk literacki</w:t>
      </w:r>
      <w:r w:rsidR="00D74A4B">
        <w:rPr>
          <w:rFonts w:ascii="Times New Roman" w:hAnsi="Times New Roman" w:cs="Times New Roman"/>
          <w:i/>
          <w:iCs/>
        </w:rPr>
        <w:t xml:space="preserve"> i </w:t>
      </w:r>
      <w:r w:rsidRPr="003C4E58">
        <w:rPr>
          <w:rFonts w:ascii="Times New Roman" w:hAnsi="Times New Roman" w:cs="Times New Roman"/>
          <w:i/>
          <w:iCs/>
        </w:rPr>
        <w:t>teatralny, satyryk</w:t>
      </w:r>
      <w:r w:rsidR="00D74A4B">
        <w:rPr>
          <w:rFonts w:ascii="Times New Roman" w:hAnsi="Times New Roman" w:cs="Times New Roman"/>
          <w:i/>
          <w:iCs/>
        </w:rPr>
        <w:t xml:space="preserve"> i </w:t>
      </w:r>
      <w:r w:rsidRPr="003C4E58">
        <w:rPr>
          <w:rFonts w:ascii="Times New Roman" w:hAnsi="Times New Roman" w:cs="Times New Roman"/>
          <w:i/>
          <w:iCs/>
        </w:rPr>
        <w:t>publicysta, tłumacz literatury francuskiej. Urodził się 21 grudnia 1874 roku</w:t>
      </w:r>
      <w:r w:rsidR="00D74A4B">
        <w:rPr>
          <w:rFonts w:ascii="Times New Roman" w:hAnsi="Times New Roman" w:cs="Times New Roman"/>
          <w:i/>
          <w:iCs/>
        </w:rPr>
        <w:t xml:space="preserve"> w </w:t>
      </w:r>
      <w:r w:rsidRPr="003C4E58">
        <w:rPr>
          <w:rFonts w:ascii="Times New Roman" w:hAnsi="Times New Roman" w:cs="Times New Roman"/>
          <w:i/>
          <w:iCs/>
        </w:rPr>
        <w:t>Warszawie, rozstrzelany</w:t>
      </w:r>
      <w:r w:rsidR="00D74A4B">
        <w:rPr>
          <w:rFonts w:ascii="Times New Roman" w:hAnsi="Times New Roman" w:cs="Times New Roman"/>
          <w:i/>
          <w:iCs/>
        </w:rPr>
        <w:t xml:space="preserve"> w </w:t>
      </w:r>
      <w:r w:rsidRPr="003C4E58">
        <w:rPr>
          <w:rFonts w:ascii="Times New Roman" w:hAnsi="Times New Roman" w:cs="Times New Roman"/>
          <w:i/>
          <w:iCs/>
        </w:rPr>
        <w:t>nocy z 3 na 4 lipca 1941 roku</w:t>
      </w:r>
      <w:r w:rsidR="00D74A4B">
        <w:rPr>
          <w:rFonts w:ascii="Times New Roman" w:hAnsi="Times New Roman" w:cs="Times New Roman"/>
          <w:i/>
          <w:iCs/>
        </w:rPr>
        <w:t xml:space="preserve"> w </w:t>
      </w:r>
      <w:r w:rsidRPr="003C4E58">
        <w:rPr>
          <w:rFonts w:ascii="Times New Roman" w:hAnsi="Times New Roman" w:cs="Times New Roman"/>
          <w:i/>
          <w:iCs/>
        </w:rPr>
        <w:t>czasie hitlerowskiej czystki lwowskiej inteligencji.</w:t>
      </w:r>
    </w:p>
    <w:p w14:paraId="5C939F0F" w14:textId="1979AE47" w:rsidR="003C4E58" w:rsidRPr="003C4E58" w:rsidRDefault="003C4E58" w:rsidP="003C4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Źródło: </w:t>
      </w:r>
      <w:r w:rsidRPr="003C4E58">
        <w:rPr>
          <w:rFonts w:ascii="Times New Roman" w:hAnsi="Times New Roman" w:cs="Times New Roman"/>
          <w:i/>
          <w:iCs/>
        </w:rPr>
        <w:t>Tadeusz Boy-Żeleński</w:t>
      </w:r>
      <w:r>
        <w:rPr>
          <w:rFonts w:ascii="Times New Roman" w:hAnsi="Times New Roman" w:cs="Times New Roman"/>
        </w:rPr>
        <w:t>, culture.pl, dostęp: 03.05.2021.</w:t>
      </w:r>
    </w:p>
    <w:sectPr w:rsidR="003C4E58" w:rsidRPr="003C4E5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F578" w14:textId="77777777" w:rsidR="00246127" w:rsidRDefault="00246127">
      <w:r>
        <w:separator/>
      </w:r>
    </w:p>
  </w:endnote>
  <w:endnote w:type="continuationSeparator" w:id="0">
    <w:p w14:paraId="3F8C5730" w14:textId="77777777" w:rsidR="00246127" w:rsidRDefault="0024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FC34" w14:textId="77777777" w:rsidR="00246127" w:rsidRDefault="00246127">
      <w:r>
        <w:rPr>
          <w:color w:val="000000"/>
        </w:rPr>
        <w:separator/>
      </w:r>
    </w:p>
  </w:footnote>
  <w:footnote w:type="continuationSeparator" w:id="0">
    <w:p w14:paraId="4CB19456" w14:textId="77777777" w:rsidR="00246127" w:rsidRDefault="00246127">
      <w:r>
        <w:continuationSeparator/>
      </w:r>
    </w:p>
  </w:footnote>
  <w:footnote w:id="1">
    <w:p w14:paraId="1B34D673" w14:textId="77777777" w:rsidR="0007662E" w:rsidRDefault="00246127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sosjeta</w:t>
      </w:r>
      <w:r>
        <w:rPr>
          <w:rFonts w:ascii="Times New Roman" w:hAnsi="Times New Roman" w:cs="Times New Roman"/>
        </w:rPr>
        <w:t xml:space="preserve"> (z fr.) —  towarzystwo. [przypis edytorski]</w:t>
      </w:r>
    </w:p>
  </w:footnote>
  <w:footnote w:id="2">
    <w:p w14:paraId="5513BEEF" w14:textId="77777777" w:rsidR="0007662E" w:rsidRDefault="00246127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Dites</w:t>
      </w:r>
      <w:proofErr w:type="spellEnd"/>
      <w:r>
        <w:rPr>
          <w:rFonts w:ascii="Times New Roman" w:hAnsi="Times New Roman" w:cs="Times New Roman"/>
          <w:i/>
          <w:iCs/>
        </w:rPr>
        <w:t xml:space="preserve">-moi, </w:t>
      </w:r>
      <w:proofErr w:type="spellStart"/>
      <w:r>
        <w:rPr>
          <w:rFonts w:ascii="Times New Roman" w:hAnsi="Times New Roman" w:cs="Times New Roman"/>
          <w:i/>
          <w:iCs/>
        </w:rPr>
        <w:t>chere</w:t>
      </w:r>
      <w:proofErr w:type="spellEnd"/>
      <w:r>
        <w:rPr>
          <w:rFonts w:ascii="Times New Roman" w:hAnsi="Times New Roman" w:cs="Times New Roman"/>
          <w:i/>
          <w:iCs/>
        </w:rPr>
        <w:t xml:space="preserve"> madame </w:t>
      </w:r>
      <w:r>
        <w:rPr>
          <w:rFonts w:ascii="Times New Roman" w:hAnsi="Times New Roman" w:cs="Times New Roman"/>
        </w:rPr>
        <w:t>(fr.) — Niech mi pani powie, droga pani. [przypis edytorski]</w:t>
      </w:r>
    </w:p>
  </w:footnote>
  <w:footnote w:id="3">
    <w:p w14:paraId="7190C9C3" w14:textId="77777777" w:rsidR="0007662E" w:rsidRDefault="00246127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Zaprzeć </w:t>
      </w:r>
      <w:r>
        <w:rPr>
          <w:rFonts w:ascii="Times New Roman" w:hAnsi="Times New Roman" w:cs="Times New Roman"/>
        </w:rPr>
        <w:t>— tu: zamknąć. [przypis edytors</w:t>
      </w:r>
      <w:r>
        <w:rPr>
          <w:rFonts w:ascii="Times New Roman" w:hAnsi="Times New Roman" w:cs="Times New Roman"/>
        </w:rPr>
        <w:t>ki]</w:t>
      </w:r>
    </w:p>
  </w:footnote>
  <w:footnote w:id="4">
    <w:p w14:paraId="5A99301B" w14:textId="1DAE4F67" w:rsidR="0007662E" w:rsidRDefault="00246127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Zielony Balonik</w:t>
      </w:r>
      <w:r>
        <w:rPr>
          <w:rFonts w:ascii="Times New Roman" w:hAnsi="Times New Roman" w:cs="Times New Roman"/>
        </w:rPr>
        <w:t xml:space="preserve"> — pierwszy polski kabaret literacki, założony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r. 1905; do jego zespołu dołączył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pewnym momencie Tadeusz Boy-Żeleński. [przypis edytorski]</w:t>
      </w:r>
    </w:p>
  </w:footnote>
  <w:footnote w:id="5">
    <w:p w14:paraId="41D755CC" w14:textId="77777777" w:rsidR="0007662E" w:rsidRDefault="00246127"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prywacja</w:t>
      </w:r>
      <w:r>
        <w:rPr>
          <w:rFonts w:ascii="Times New Roman" w:hAnsi="Times New Roman" w:cs="Times New Roman"/>
          <w:sz w:val="20"/>
          <w:szCs w:val="20"/>
        </w:rPr>
        <w:t xml:space="preserve"> — ograniczenie, obywanie się bez czegoś. [przypis edytorski]</w:t>
      </w:r>
    </w:p>
  </w:footnote>
  <w:footnote w:id="6">
    <w:p w14:paraId="7D0352B7" w14:textId="77777777" w:rsidR="0007662E" w:rsidRDefault="00246127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</w:rPr>
        <w:t>Laveaux</w:t>
      </w:r>
      <w:proofErr w:type="spellEnd"/>
      <w:r>
        <w:rPr>
          <w:rFonts w:ascii="Times New Roman" w:hAnsi="Times New Roman" w:cs="Times New Roman"/>
          <w:i/>
          <w:iCs/>
        </w:rPr>
        <w:t>, Ludwik</w:t>
      </w:r>
      <w:r>
        <w:rPr>
          <w:rFonts w:ascii="Times New Roman" w:hAnsi="Times New Roman" w:cs="Times New Roman"/>
        </w:rPr>
        <w:t xml:space="preserve"> (1868–1894) — malarz, uczeń J</w:t>
      </w:r>
      <w:r>
        <w:rPr>
          <w:rFonts w:ascii="Times New Roman" w:hAnsi="Times New Roman" w:cs="Times New Roman"/>
        </w:rPr>
        <w:t>ózefa Mehoffera, zmarły na gruźlicę. [przypis edytorski]</w:t>
      </w:r>
    </w:p>
  </w:footnote>
  <w:footnote w:id="7">
    <w:p w14:paraId="03892DFF" w14:textId="77777777" w:rsidR="0007662E" w:rsidRDefault="00246127"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suchotnik</w:t>
      </w:r>
      <w:r>
        <w:rPr>
          <w:rFonts w:ascii="Times New Roman" w:hAnsi="Times New Roman" w:cs="Times New Roman"/>
          <w:sz w:val="20"/>
          <w:szCs w:val="20"/>
        </w:rPr>
        <w:t xml:space="preserve"> — gruźlik. [przypis edytorski]</w:t>
      </w:r>
    </w:p>
  </w:footnote>
  <w:footnote w:id="8">
    <w:p w14:paraId="40B63853" w14:textId="77777777" w:rsidR="0007662E" w:rsidRDefault="00246127"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mir</w:t>
      </w:r>
      <w:r>
        <w:rPr>
          <w:rFonts w:ascii="Times New Roman" w:hAnsi="Times New Roman" w:cs="Times New Roman"/>
          <w:sz w:val="20"/>
          <w:szCs w:val="20"/>
        </w:rPr>
        <w:t xml:space="preserve"> — szacunek, poważanie. [przypis edytorski]</w:t>
      </w:r>
    </w:p>
  </w:footnote>
  <w:footnote w:id="9">
    <w:p w14:paraId="299B93D5" w14:textId="77777777" w:rsidR="0007662E" w:rsidRDefault="00246127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newroza</w:t>
      </w:r>
      <w:r>
        <w:rPr>
          <w:rFonts w:ascii="Times New Roman" w:hAnsi="Times New Roman" w:cs="Times New Roman"/>
        </w:rPr>
        <w:t xml:space="preserve"> — dziś popr.: neuroza. [przypis edytorski]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662E"/>
    <w:rsid w:val="0007662E"/>
    <w:rsid w:val="00246127"/>
    <w:rsid w:val="003C4E58"/>
    <w:rsid w:val="004E48EE"/>
    <w:rsid w:val="007F26AB"/>
    <w:rsid w:val="00AD2E55"/>
    <w:rsid w:val="00B357E6"/>
    <w:rsid w:val="00D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9F3D"/>
  <w15:docId w15:val="{CAD8FFF7-007A-482D-9459-2E7D14F8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character" w:customStyle="1" w:styleId="Zakotwiczenieprzypisukocowego">
    <w:name w:val="Zakotwiczenie przypisu końcowego"/>
    <w:rPr>
      <w:position w:val="0"/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wstpniesformatowany">
    <w:name w:val="Tekst wstępnie sformatowany"/>
    <w:basedOn w:val="Normalny"/>
    <w:rPr>
      <w:rFonts w:ascii="Liberation Mono" w:hAnsi="Liberation Mono" w:cs="Liberation Mono"/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C4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dc:description/>
  <cp:lastModifiedBy>Paulina Wierzbińska</cp:lastModifiedBy>
  <cp:revision>2</cp:revision>
  <dcterms:created xsi:type="dcterms:W3CDTF">2021-05-03T17:47:00Z</dcterms:created>
  <dcterms:modified xsi:type="dcterms:W3CDTF">2021-05-03T17:47:00Z</dcterms:modified>
</cp:coreProperties>
</file>