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E5C9C" w14:textId="77777777" w:rsidR="005A2F30" w:rsidRDefault="003862AD" w:rsidP="005A2F30">
      <w:pPr>
        <w:spacing w:before="240"/>
        <w:jc w:val="center"/>
        <w:rPr>
          <w:rFonts w:ascii="Verdana" w:hAnsi="Verdana"/>
          <w:sz w:val="56"/>
          <w:szCs w:val="56"/>
        </w:rPr>
      </w:pPr>
      <w:r w:rsidRPr="005A2F30">
        <w:rPr>
          <w:rFonts w:ascii="Verdana" w:hAnsi="Verdana"/>
          <w:sz w:val="56"/>
          <w:szCs w:val="56"/>
        </w:rPr>
        <w:t>Ocena podejścia Porozumienia Bez Przemocy</w:t>
      </w:r>
    </w:p>
    <w:p w14:paraId="3CBB9874" w14:textId="552C1AD6" w:rsidR="003862AD" w:rsidRPr="005A2F30" w:rsidRDefault="003862AD" w:rsidP="005A2F30">
      <w:pPr>
        <w:spacing w:before="240"/>
        <w:jc w:val="center"/>
        <w:rPr>
          <w:rFonts w:ascii="Verdana" w:hAnsi="Verdana"/>
          <w:sz w:val="56"/>
          <w:szCs w:val="56"/>
        </w:rPr>
      </w:pPr>
      <w:r w:rsidRPr="005A2F30">
        <w:rPr>
          <w:rFonts w:ascii="Verdana" w:hAnsi="Verdana"/>
          <w:sz w:val="56"/>
          <w:szCs w:val="56"/>
        </w:rPr>
        <w:t>Dyferencjał semantyczny – kwestionariusz dla nauczycieli realizujących interwencję</w:t>
      </w:r>
    </w:p>
    <w:p w14:paraId="03D45E68" w14:textId="77777777" w:rsidR="003862AD" w:rsidRDefault="003862AD" w:rsidP="003862AD"/>
    <w:p w14:paraId="05365B1B" w14:textId="13DE8CD5" w:rsidR="003862AD" w:rsidRDefault="003862AD" w:rsidP="005A2F30">
      <w:pPr>
        <w:pStyle w:val="Nagwek1"/>
      </w:pPr>
      <w:r>
        <w:t>Instrukcja:</w:t>
      </w:r>
    </w:p>
    <w:p w14:paraId="09F65D1C" w14:textId="4BF408EC" w:rsidR="003862AD" w:rsidRDefault="005A2F30" w:rsidP="005A2F30">
      <w:r w:rsidRPr="005A2F30">
        <w:t>Dyferencjał semantyczny to narzędzie oceny, które pozwala na zebranie subiektywnych opinii i ocen na temat różnych aspektów danej metody, w tym przypadku podejścia w komunikacji Porozumieni</w:t>
      </w:r>
      <w:r w:rsidR="002E528A">
        <w:t>a</w:t>
      </w:r>
      <w:r w:rsidRPr="005A2F30">
        <w:t xml:space="preserve"> </w:t>
      </w:r>
      <w:r w:rsidR="00621F85">
        <w:t>B</w:t>
      </w:r>
      <w:r w:rsidRPr="005A2F30">
        <w:t xml:space="preserve">ez Przemocy. Na dyferencjale semantycznym znajduje się skala, która składa się z dwóch przeciwnych przymiotników. Skala jest zaprojektowana do oceny różnych aspektów podejścia </w:t>
      </w:r>
      <w:r w:rsidR="00621F85" w:rsidRPr="005A2F30">
        <w:t>Porozumieni</w:t>
      </w:r>
      <w:r w:rsidR="00621F85">
        <w:t>a</w:t>
      </w:r>
      <w:r w:rsidR="00621F85" w:rsidRPr="005A2F30">
        <w:t xml:space="preserve"> </w:t>
      </w:r>
      <w:r w:rsidR="00621F85">
        <w:t>B</w:t>
      </w:r>
      <w:r w:rsidR="00621F85" w:rsidRPr="005A2F30">
        <w:t>ez Przemocy</w:t>
      </w:r>
      <w:r w:rsidRPr="005A2F30">
        <w:t>. Oceniana cecha lub aspekt znajduje się między tymi przeciwnymi określeniami. Wybierz miejsce na skali, które najlepiej opisuje Twoje postrzeganie danej cechy podejścia. Na przykład jeśli uważasz, że komunikacja z</w:t>
      </w:r>
      <w:r w:rsidR="00563AAD">
        <w:t> </w:t>
      </w:r>
      <w:r w:rsidRPr="005A2F30">
        <w:t xml:space="preserve">wykorzystaniem zasad </w:t>
      </w:r>
      <w:r w:rsidR="00621F85" w:rsidRPr="005A2F30">
        <w:t>Porozumieni</w:t>
      </w:r>
      <w:r w:rsidR="00621F85">
        <w:t>a</w:t>
      </w:r>
      <w:r w:rsidR="00621F85" w:rsidRPr="005A2F30">
        <w:t xml:space="preserve"> </w:t>
      </w:r>
      <w:r w:rsidR="00621F85">
        <w:t>B</w:t>
      </w:r>
      <w:r w:rsidR="00621F85" w:rsidRPr="005A2F30">
        <w:t>ez Przemocy</w:t>
      </w:r>
      <w:r w:rsidR="00621F85" w:rsidRPr="005A2F30" w:rsidDel="00621F85">
        <w:t xml:space="preserve"> </w:t>
      </w:r>
      <w:r w:rsidRPr="005A2F30">
        <w:t xml:space="preserve">jest bardzo skuteczna, zaznacz bliżej </w:t>
      </w:r>
      <w:r w:rsidR="00621F85">
        <w:t>„</w:t>
      </w:r>
      <w:r w:rsidRPr="005A2F30">
        <w:t>Skuteczna</w:t>
      </w:r>
      <w:r w:rsidR="00621F85">
        <w:t>”</w:t>
      </w:r>
      <w:r w:rsidRPr="005A2F30">
        <w:t xml:space="preserve">. </w:t>
      </w:r>
      <w:r w:rsidR="00621F85">
        <w:t>Natomiast j</w:t>
      </w:r>
      <w:r w:rsidRPr="005A2F30">
        <w:t xml:space="preserve">eśli uważasz, że nie jest skuteczna, zaznacz bliżej </w:t>
      </w:r>
      <w:r w:rsidR="00621F85">
        <w:t>„</w:t>
      </w:r>
      <w:r w:rsidRPr="005A2F30">
        <w:t>Nieskuteczna</w:t>
      </w:r>
      <w:r w:rsidR="00621F85">
        <w:t>”</w:t>
      </w:r>
      <w:r w:rsidRPr="005A2F30">
        <w:t>. Nie ma poprawnych lub niepoprawnych odpowiedzi</w:t>
      </w:r>
      <w:r w:rsidR="00621F85">
        <w:t xml:space="preserve"> –</w:t>
      </w:r>
      <w:r w:rsidRPr="005A2F30">
        <w:t xml:space="preserve"> chodzi o</w:t>
      </w:r>
      <w:r w:rsidR="00563AAD">
        <w:t> </w:t>
      </w:r>
      <w:r w:rsidRPr="005A2F30">
        <w:t xml:space="preserve">Twoje osobiste odczucia i opinie na temat podejścia </w:t>
      </w:r>
      <w:r w:rsidR="00621F85" w:rsidRPr="005A2F30">
        <w:t>Porozumieni</w:t>
      </w:r>
      <w:r w:rsidR="00621F85">
        <w:t>a</w:t>
      </w:r>
      <w:r w:rsidR="00621F85" w:rsidRPr="005A2F30">
        <w:t xml:space="preserve"> </w:t>
      </w:r>
      <w:r w:rsidR="00621F85">
        <w:t>B</w:t>
      </w:r>
      <w:r w:rsidR="00621F85" w:rsidRPr="005A2F30">
        <w:t>ez Przemocy</w:t>
      </w:r>
      <w:r w:rsidRPr="005A2F30">
        <w:t>.</w:t>
      </w:r>
    </w:p>
    <w:tbl>
      <w:tblPr>
        <w:tblStyle w:val="Tabela-Siatka"/>
        <w:tblW w:w="0" w:type="auto"/>
        <w:tblInd w:w="240" w:type="dxa"/>
        <w:tblLook w:val="04A0" w:firstRow="1" w:lastRow="0" w:firstColumn="1" w:lastColumn="0" w:noHBand="0" w:noVBand="1"/>
      </w:tblPr>
      <w:tblGrid>
        <w:gridCol w:w="2461"/>
        <w:gridCol w:w="607"/>
        <w:gridCol w:w="607"/>
        <w:gridCol w:w="606"/>
        <w:gridCol w:w="606"/>
        <w:gridCol w:w="606"/>
        <w:gridCol w:w="606"/>
        <w:gridCol w:w="606"/>
        <w:gridCol w:w="2117"/>
      </w:tblGrid>
      <w:tr w:rsidR="006A236D" w:rsidRPr="005C6689" w14:paraId="3837C437" w14:textId="77777777" w:rsidTr="006A236D">
        <w:tc>
          <w:tcPr>
            <w:tcW w:w="2461" w:type="dxa"/>
          </w:tcPr>
          <w:p w14:paraId="4B5EB158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lastRenderedPageBreak/>
              <w:t>N</w:t>
            </w:r>
            <w:r w:rsidRPr="005C6689">
              <w:rPr>
                <w:rStyle w:val="Pogrubienie"/>
                <w:rFonts w:ascii="Arial" w:hAnsi="Arial" w:cs="Arial"/>
                <w:color w:val="282828"/>
              </w:rPr>
              <w:t>ieskuteczna</w:t>
            </w:r>
          </w:p>
        </w:tc>
        <w:tc>
          <w:tcPr>
            <w:tcW w:w="607" w:type="dxa"/>
          </w:tcPr>
          <w:p w14:paraId="0AC66353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1</w:t>
            </w:r>
          </w:p>
        </w:tc>
        <w:tc>
          <w:tcPr>
            <w:tcW w:w="607" w:type="dxa"/>
          </w:tcPr>
          <w:p w14:paraId="77DD1F45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2</w:t>
            </w:r>
          </w:p>
        </w:tc>
        <w:tc>
          <w:tcPr>
            <w:tcW w:w="606" w:type="dxa"/>
          </w:tcPr>
          <w:p w14:paraId="79059C24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3</w:t>
            </w:r>
          </w:p>
        </w:tc>
        <w:tc>
          <w:tcPr>
            <w:tcW w:w="606" w:type="dxa"/>
          </w:tcPr>
          <w:p w14:paraId="6743F781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4</w:t>
            </w:r>
          </w:p>
        </w:tc>
        <w:tc>
          <w:tcPr>
            <w:tcW w:w="606" w:type="dxa"/>
          </w:tcPr>
          <w:p w14:paraId="357AF564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5</w:t>
            </w:r>
          </w:p>
        </w:tc>
        <w:tc>
          <w:tcPr>
            <w:tcW w:w="606" w:type="dxa"/>
          </w:tcPr>
          <w:p w14:paraId="4924DBE3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6</w:t>
            </w:r>
          </w:p>
        </w:tc>
        <w:tc>
          <w:tcPr>
            <w:tcW w:w="606" w:type="dxa"/>
          </w:tcPr>
          <w:p w14:paraId="26147626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7</w:t>
            </w:r>
          </w:p>
        </w:tc>
        <w:tc>
          <w:tcPr>
            <w:tcW w:w="2117" w:type="dxa"/>
          </w:tcPr>
          <w:p w14:paraId="7A054BBE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Skuteczna</w:t>
            </w:r>
            <w:r w:rsidRPr="005C6689">
              <w:rPr>
                <w:rStyle w:val="Odwoanieprzypisukocowego"/>
                <w:rFonts w:ascii="Arial" w:hAnsi="Arial" w:cs="Arial"/>
                <w:b/>
                <w:color w:val="282828"/>
              </w:rPr>
              <w:endnoteReference w:id="1"/>
            </w:r>
          </w:p>
        </w:tc>
      </w:tr>
      <w:tr w:rsidR="006A236D" w:rsidRPr="005C6689" w14:paraId="4BC05615" w14:textId="77777777" w:rsidTr="006A236D">
        <w:tc>
          <w:tcPr>
            <w:tcW w:w="2461" w:type="dxa"/>
          </w:tcPr>
          <w:p w14:paraId="4E6F4620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Nietransformująca</w:t>
            </w:r>
          </w:p>
        </w:tc>
        <w:tc>
          <w:tcPr>
            <w:tcW w:w="607" w:type="dxa"/>
          </w:tcPr>
          <w:p w14:paraId="1DE212CB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1</w:t>
            </w:r>
          </w:p>
        </w:tc>
        <w:tc>
          <w:tcPr>
            <w:tcW w:w="607" w:type="dxa"/>
          </w:tcPr>
          <w:p w14:paraId="04F7AF12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2</w:t>
            </w:r>
          </w:p>
        </w:tc>
        <w:tc>
          <w:tcPr>
            <w:tcW w:w="606" w:type="dxa"/>
          </w:tcPr>
          <w:p w14:paraId="2D03F74B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3</w:t>
            </w:r>
          </w:p>
        </w:tc>
        <w:tc>
          <w:tcPr>
            <w:tcW w:w="606" w:type="dxa"/>
          </w:tcPr>
          <w:p w14:paraId="0C32C31A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4</w:t>
            </w:r>
          </w:p>
        </w:tc>
        <w:tc>
          <w:tcPr>
            <w:tcW w:w="606" w:type="dxa"/>
          </w:tcPr>
          <w:p w14:paraId="12738188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5</w:t>
            </w:r>
          </w:p>
        </w:tc>
        <w:tc>
          <w:tcPr>
            <w:tcW w:w="606" w:type="dxa"/>
          </w:tcPr>
          <w:p w14:paraId="743D0403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6</w:t>
            </w:r>
          </w:p>
        </w:tc>
        <w:tc>
          <w:tcPr>
            <w:tcW w:w="606" w:type="dxa"/>
          </w:tcPr>
          <w:p w14:paraId="63CFDD7A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7</w:t>
            </w:r>
          </w:p>
        </w:tc>
        <w:tc>
          <w:tcPr>
            <w:tcW w:w="2117" w:type="dxa"/>
          </w:tcPr>
          <w:p w14:paraId="38706ADC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Transformująca</w:t>
            </w:r>
            <w:r w:rsidRPr="005C6689">
              <w:rPr>
                <w:rStyle w:val="Odwoanieprzypisukocowego"/>
                <w:rFonts w:ascii="Arial" w:hAnsi="Arial" w:cs="Arial"/>
                <w:b/>
                <w:color w:val="282828"/>
              </w:rPr>
              <w:endnoteReference w:id="2"/>
            </w:r>
          </w:p>
        </w:tc>
      </w:tr>
      <w:tr w:rsidR="006A236D" w:rsidRPr="005C6689" w14:paraId="5C68965D" w14:textId="77777777" w:rsidTr="006A236D">
        <w:tc>
          <w:tcPr>
            <w:tcW w:w="2461" w:type="dxa"/>
          </w:tcPr>
          <w:p w14:paraId="2CB34D81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Niezrozumiała</w:t>
            </w:r>
          </w:p>
        </w:tc>
        <w:tc>
          <w:tcPr>
            <w:tcW w:w="607" w:type="dxa"/>
          </w:tcPr>
          <w:p w14:paraId="75B11A96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1</w:t>
            </w:r>
          </w:p>
        </w:tc>
        <w:tc>
          <w:tcPr>
            <w:tcW w:w="607" w:type="dxa"/>
          </w:tcPr>
          <w:p w14:paraId="2655ECB2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2</w:t>
            </w:r>
          </w:p>
        </w:tc>
        <w:tc>
          <w:tcPr>
            <w:tcW w:w="606" w:type="dxa"/>
          </w:tcPr>
          <w:p w14:paraId="49663A69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3</w:t>
            </w:r>
          </w:p>
        </w:tc>
        <w:tc>
          <w:tcPr>
            <w:tcW w:w="606" w:type="dxa"/>
          </w:tcPr>
          <w:p w14:paraId="71DBAE80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4</w:t>
            </w:r>
          </w:p>
        </w:tc>
        <w:tc>
          <w:tcPr>
            <w:tcW w:w="606" w:type="dxa"/>
          </w:tcPr>
          <w:p w14:paraId="13C254F8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5</w:t>
            </w:r>
          </w:p>
        </w:tc>
        <w:tc>
          <w:tcPr>
            <w:tcW w:w="606" w:type="dxa"/>
          </w:tcPr>
          <w:p w14:paraId="21427A4C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6</w:t>
            </w:r>
          </w:p>
        </w:tc>
        <w:tc>
          <w:tcPr>
            <w:tcW w:w="606" w:type="dxa"/>
          </w:tcPr>
          <w:p w14:paraId="0E5A8509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7</w:t>
            </w:r>
          </w:p>
        </w:tc>
        <w:tc>
          <w:tcPr>
            <w:tcW w:w="2117" w:type="dxa"/>
          </w:tcPr>
          <w:p w14:paraId="41AE726D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Zrozumiała</w:t>
            </w:r>
            <w:r w:rsidRPr="005C6689">
              <w:rPr>
                <w:rStyle w:val="Odwoanieprzypisukocowego"/>
                <w:rFonts w:ascii="Arial" w:hAnsi="Arial" w:cs="Arial"/>
                <w:b/>
                <w:color w:val="282828"/>
              </w:rPr>
              <w:endnoteReference w:id="3"/>
            </w:r>
          </w:p>
        </w:tc>
      </w:tr>
      <w:tr w:rsidR="006A236D" w:rsidRPr="005C6689" w14:paraId="77171FE3" w14:textId="77777777" w:rsidTr="006A236D">
        <w:tc>
          <w:tcPr>
            <w:tcW w:w="2461" w:type="dxa"/>
          </w:tcPr>
          <w:p w14:paraId="335D54AA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Nieaplikowalna</w:t>
            </w:r>
          </w:p>
        </w:tc>
        <w:tc>
          <w:tcPr>
            <w:tcW w:w="607" w:type="dxa"/>
          </w:tcPr>
          <w:p w14:paraId="1E85C04C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1</w:t>
            </w:r>
          </w:p>
        </w:tc>
        <w:tc>
          <w:tcPr>
            <w:tcW w:w="607" w:type="dxa"/>
          </w:tcPr>
          <w:p w14:paraId="0C2EE27A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2</w:t>
            </w:r>
          </w:p>
        </w:tc>
        <w:tc>
          <w:tcPr>
            <w:tcW w:w="606" w:type="dxa"/>
          </w:tcPr>
          <w:p w14:paraId="7DB32501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3</w:t>
            </w:r>
          </w:p>
        </w:tc>
        <w:tc>
          <w:tcPr>
            <w:tcW w:w="606" w:type="dxa"/>
          </w:tcPr>
          <w:p w14:paraId="5C9F8A87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4</w:t>
            </w:r>
          </w:p>
        </w:tc>
        <w:tc>
          <w:tcPr>
            <w:tcW w:w="606" w:type="dxa"/>
          </w:tcPr>
          <w:p w14:paraId="6F923DEC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5</w:t>
            </w:r>
          </w:p>
        </w:tc>
        <w:tc>
          <w:tcPr>
            <w:tcW w:w="606" w:type="dxa"/>
          </w:tcPr>
          <w:p w14:paraId="585E819E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6</w:t>
            </w:r>
          </w:p>
        </w:tc>
        <w:tc>
          <w:tcPr>
            <w:tcW w:w="606" w:type="dxa"/>
          </w:tcPr>
          <w:p w14:paraId="3C9F600B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7</w:t>
            </w:r>
          </w:p>
        </w:tc>
        <w:tc>
          <w:tcPr>
            <w:tcW w:w="2117" w:type="dxa"/>
          </w:tcPr>
          <w:p w14:paraId="49345113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Aplikowalna</w:t>
            </w:r>
            <w:r w:rsidRPr="005C6689">
              <w:rPr>
                <w:rStyle w:val="Odwoanieprzypisukocowego"/>
                <w:rFonts w:ascii="Arial" w:hAnsi="Arial" w:cs="Arial"/>
                <w:b/>
                <w:color w:val="282828"/>
              </w:rPr>
              <w:endnoteReference w:id="4"/>
            </w:r>
          </w:p>
        </w:tc>
      </w:tr>
      <w:tr w:rsidR="006A236D" w:rsidRPr="005C6689" w14:paraId="130A15E0" w14:textId="77777777" w:rsidTr="006A236D">
        <w:tc>
          <w:tcPr>
            <w:tcW w:w="2461" w:type="dxa"/>
          </w:tcPr>
          <w:p w14:paraId="4D2F4D70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Nieatrakcyjna</w:t>
            </w:r>
          </w:p>
        </w:tc>
        <w:tc>
          <w:tcPr>
            <w:tcW w:w="607" w:type="dxa"/>
          </w:tcPr>
          <w:p w14:paraId="2ABA92D6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1</w:t>
            </w:r>
          </w:p>
        </w:tc>
        <w:tc>
          <w:tcPr>
            <w:tcW w:w="607" w:type="dxa"/>
          </w:tcPr>
          <w:p w14:paraId="529FEAB7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2</w:t>
            </w:r>
          </w:p>
        </w:tc>
        <w:tc>
          <w:tcPr>
            <w:tcW w:w="606" w:type="dxa"/>
          </w:tcPr>
          <w:p w14:paraId="5BFC598D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3</w:t>
            </w:r>
          </w:p>
        </w:tc>
        <w:tc>
          <w:tcPr>
            <w:tcW w:w="606" w:type="dxa"/>
          </w:tcPr>
          <w:p w14:paraId="7B0465B6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4</w:t>
            </w:r>
          </w:p>
        </w:tc>
        <w:tc>
          <w:tcPr>
            <w:tcW w:w="606" w:type="dxa"/>
          </w:tcPr>
          <w:p w14:paraId="72BF021B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5</w:t>
            </w:r>
          </w:p>
        </w:tc>
        <w:tc>
          <w:tcPr>
            <w:tcW w:w="606" w:type="dxa"/>
          </w:tcPr>
          <w:p w14:paraId="24C0C3EA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6</w:t>
            </w:r>
          </w:p>
        </w:tc>
        <w:tc>
          <w:tcPr>
            <w:tcW w:w="606" w:type="dxa"/>
          </w:tcPr>
          <w:p w14:paraId="1228B676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7</w:t>
            </w:r>
          </w:p>
        </w:tc>
        <w:tc>
          <w:tcPr>
            <w:tcW w:w="2117" w:type="dxa"/>
          </w:tcPr>
          <w:p w14:paraId="3EEC8729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Atrakcyjna</w:t>
            </w:r>
            <w:r w:rsidRPr="005C6689">
              <w:rPr>
                <w:rStyle w:val="Odwoanieprzypisukocowego"/>
                <w:rFonts w:ascii="Arial" w:hAnsi="Arial" w:cs="Arial"/>
                <w:b/>
                <w:color w:val="282828"/>
              </w:rPr>
              <w:endnoteReference w:id="5"/>
            </w:r>
          </w:p>
        </w:tc>
      </w:tr>
      <w:tr w:rsidR="006A236D" w:rsidRPr="005C6689" w14:paraId="63CC9CAF" w14:textId="77777777" w:rsidTr="006A236D">
        <w:tc>
          <w:tcPr>
            <w:tcW w:w="2461" w:type="dxa"/>
          </w:tcPr>
          <w:p w14:paraId="04F5EE06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Nieprzydatna</w:t>
            </w:r>
          </w:p>
        </w:tc>
        <w:tc>
          <w:tcPr>
            <w:tcW w:w="607" w:type="dxa"/>
          </w:tcPr>
          <w:p w14:paraId="69B8FFC5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1</w:t>
            </w:r>
          </w:p>
        </w:tc>
        <w:tc>
          <w:tcPr>
            <w:tcW w:w="607" w:type="dxa"/>
          </w:tcPr>
          <w:p w14:paraId="79390D1E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2</w:t>
            </w:r>
          </w:p>
        </w:tc>
        <w:tc>
          <w:tcPr>
            <w:tcW w:w="606" w:type="dxa"/>
          </w:tcPr>
          <w:p w14:paraId="1CB92EF6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3</w:t>
            </w:r>
          </w:p>
        </w:tc>
        <w:tc>
          <w:tcPr>
            <w:tcW w:w="606" w:type="dxa"/>
          </w:tcPr>
          <w:p w14:paraId="074B5EF9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4</w:t>
            </w:r>
          </w:p>
        </w:tc>
        <w:tc>
          <w:tcPr>
            <w:tcW w:w="606" w:type="dxa"/>
          </w:tcPr>
          <w:p w14:paraId="7187347F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5</w:t>
            </w:r>
          </w:p>
        </w:tc>
        <w:tc>
          <w:tcPr>
            <w:tcW w:w="606" w:type="dxa"/>
          </w:tcPr>
          <w:p w14:paraId="6AF5D542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6</w:t>
            </w:r>
          </w:p>
        </w:tc>
        <w:tc>
          <w:tcPr>
            <w:tcW w:w="606" w:type="dxa"/>
          </w:tcPr>
          <w:p w14:paraId="74033F2F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7</w:t>
            </w:r>
          </w:p>
        </w:tc>
        <w:tc>
          <w:tcPr>
            <w:tcW w:w="2117" w:type="dxa"/>
          </w:tcPr>
          <w:p w14:paraId="3B9BD1CE" w14:textId="77777777" w:rsidR="006A236D" w:rsidRPr="005C6689" w:rsidRDefault="006A236D" w:rsidP="006A236D">
            <w:pPr>
              <w:pStyle w:val="NormalnyWeb"/>
              <w:spacing w:before="0" w:beforeAutospacing="0" w:after="300" w:afterAutospacing="0"/>
              <w:rPr>
                <w:rStyle w:val="Pogrubienie"/>
                <w:rFonts w:ascii="Arial" w:hAnsi="Arial" w:cs="Arial"/>
                <w:bCs w:val="0"/>
                <w:color w:val="282828"/>
              </w:rPr>
            </w:pPr>
            <w:r w:rsidRPr="005C6689">
              <w:rPr>
                <w:rStyle w:val="Pogrubienie"/>
                <w:rFonts w:ascii="Arial" w:hAnsi="Arial" w:cs="Arial"/>
                <w:bCs w:val="0"/>
                <w:color w:val="282828"/>
              </w:rPr>
              <w:t>Przydatna</w:t>
            </w:r>
            <w:r w:rsidRPr="005C6689">
              <w:rPr>
                <w:rStyle w:val="Odwoanieprzypisukocowego"/>
                <w:rFonts w:ascii="Arial" w:hAnsi="Arial" w:cs="Arial"/>
                <w:b/>
                <w:color w:val="282828"/>
              </w:rPr>
              <w:endnoteReference w:id="6"/>
            </w:r>
          </w:p>
        </w:tc>
      </w:tr>
    </w:tbl>
    <w:p w14:paraId="3BA3BF0A" w14:textId="77777777" w:rsidR="00AD2D3D" w:rsidRDefault="00AD2D3D"/>
    <w:sectPr w:rsidR="00AD2D3D" w:rsidSect="00640FB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3009C" w14:textId="77777777" w:rsidR="00542815" w:rsidRDefault="00542815" w:rsidP="00640FB0">
      <w:pPr>
        <w:spacing w:after="0" w:line="240" w:lineRule="auto"/>
      </w:pPr>
      <w:r>
        <w:separator/>
      </w:r>
    </w:p>
  </w:endnote>
  <w:endnote w:type="continuationSeparator" w:id="0">
    <w:p w14:paraId="4E297BE5" w14:textId="77777777" w:rsidR="00542815" w:rsidRDefault="00542815" w:rsidP="00640FB0">
      <w:pPr>
        <w:spacing w:after="0" w:line="240" w:lineRule="auto"/>
      </w:pPr>
      <w:r>
        <w:continuationSeparator/>
      </w:r>
    </w:p>
  </w:endnote>
  <w:endnote w:id="1">
    <w:p w14:paraId="35ECAB21" w14:textId="7196DC0E" w:rsidR="006A236D" w:rsidRPr="003862AD" w:rsidRDefault="006A236D">
      <w:pPr>
        <w:pStyle w:val="Tekstprzypisukocowego"/>
        <w:rPr>
          <w:rFonts w:cs="Arial"/>
          <w:sz w:val="22"/>
          <w:szCs w:val="22"/>
        </w:rPr>
      </w:pPr>
      <w:r w:rsidRPr="003862AD">
        <w:rPr>
          <w:rStyle w:val="Odwoanieprzypisukocowego"/>
          <w:rFonts w:cs="Arial"/>
          <w:sz w:val="22"/>
          <w:szCs w:val="22"/>
        </w:rPr>
        <w:endnoteRef/>
      </w:r>
      <w:r w:rsidRPr="003862AD">
        <w:rPr>
          <w:rFonts w:cs="Arial"/>
          <w:sz w:val="22"/>
          <w:szCs w:val="22"/>
        </w:rPr>
        <w:t xml:space="preserve"> Pomaga rozwiązywać konflikty między dziećmi w sposób konstruktywny</w:t>
      </w:r>
      <w:r w:rsidR="000D24EB">
        <w:rPr>
          <w:rFonts w:cs="Arial"/>
          <w:sz w:val="22"/>
          <w:szCs w:val="22"/>
        </w:rPr>
        <w:t>.</w:t>
      </w:r>
    </w:p>
  </w:endnote>
  <w:endnote w:id="2">
    <w:p w14:paraId="536DE8F4" w14:textId="5ADCC35D" w:rsidR="006A236D" w:rsidRPr="003862AD" w:rsidRDefault="006A236D">
      <w:pPr>
        <w:pStyle w:val="Tekstprzypisukocowego"/>
        <w:rPr>
          <w:rFonts w:cs="Arial"/>
          <w:sz w:val="22"/>
          <w:szCs w:val="22"/>
        </w:rPr>
      </w:pPr>
      <w:r w:rsidRPr="003862AD">
        <w:rPr>
          <w:rStyle w:val="Odwoanieprzypisukocowego"/>
          <w:rFonts w:cs="Arial"/>
          <w:sz w:val="22"/>
          <w:szCs w:val="22"/>
        </w:rPr>
        <w:endnoteRef/>
      </w:r>
      <w:r w:rsidRPr="003862AD">
        <w:rPr>
          <w:rFonts w:cs="Arial"/>
          <w:sz w:val="22"/>
          <w:szCs w:val="22"/>
        </w:rPr>
        <w:t xml:space="preserve"> Trwale zmienia i moduluje sposób komunikacji między dziećmi</w:t>
      </w:r>
      <w:r w:rsidR="000D24EB">
        <w:rPr>
          <w:rFonts w:cs="Arial"/>
          <w:sz w:val="22"/>
          <w:szCs w:val="22"/>
        </w:rPr>
        <w:t>.</w:t>
      </w:r>
    </w:p>
  </w:endnote>
  <w:endnote w:id="3">
    <w:p w14:paraId="3A8EBBEC" w14:textId="34351D2B" w:rsidR="006A236D" w:rsidRPr="003862AD" w:rsidRDefault="006A236D">
      <w:pPr>
        <w:pStyle w:val="Tekstprzypisukocowego"/>
        <w:rPr>
          <w:rFonts w:cs="Arial"/>
          <w:sz w:val="22"/>
          <w:szCs w:val="22"/>
        </w:rPr>
      </w:pPr>
      <w:r w:rsidRPr="003862AD">
        <w:rPr>
          <w:rStyle w:val="Odwoanieprzypisukocowego"/>
          <w:rFonts w:cs="Arial"/>
          <w:sz w:val="22"/>
          <w:szCs w:val="22"/>
        </w:rPr>
        <w:endnoteRef/>
      </w:r>
      <w:r w:rsidRPr="003862AD">
        <w:rPr>
          <w:rFonts w:cs="Arial"/>
          <w:sz w:val="22"/>
          <w:szCs w:val="22"/>
        </w:rPr>
        <w:t xml:space="preserve"> Łatwo jest zrozumieć jej zasady</w:t>
      </w:r>
      <w:r w:rsidR="000D24EB">
        <w:rPr>
          <w:rFonts w:cs="Arial"/>
          <w:sz w:val="22"/>
          <w:szCs w:val="22"/>
        </w:rPr>
        <w:t>.</w:t>
      </w:r>
    </w:p>
  </w:endnote>
  <w:endnote w:id="4">
    <w:p w14:paraId="10CC1A10" w14:textId="2B8B9340" w:rsidR="006A236D" w:rsidRPr="003862AD" w:rsidRDefault="006A236D">
      <w:pPr>
        <w:pStyle w:val="Tekstprzypisukocowego"/>
        <w:rPr>
          <w:rFonts w:cs="Arial"/>
          <w:sz w:val="22"/>
          <w:szCs w:val="22"/>
        </w:rPr>
      </w:pPr>
      <w:r w:rsidRPr="003862AD">
        <w:rPr>
          <w:rStyle w:val="Odwoanieprzypisukocowego"/>
          <w:rFonts w:cs="Arial"/>
          <w:sz w:val="22"/>
          <w:szCs w:val="22"/>
        </w:rPr>
        <w:endnoteRef/>
      </w:r>
      <w:r w:rsidRPr="003862AD">
        <w:rPr>
          <w:rFonts w:cs="Arial"/>
          <w:sz w:val="22"/>
          <w:szCs w:val="22"/>
        </w:rPr>
        <w:t xml:space="preserve"> Łatwo jest zastosować jej zasady w praktyce</w:t>
      </w:r>
      <w:r w:rsidR="000D24EB">
        <w:rPr>
          <w:rFonts w:cs="Arial"/>
          <w:sz w:val="22"/>
          <w:szCs w:val="22"/>
        </w:rPr>
        <w:t>.</w:t>
      </w:r>
    </w:p>
  </w:endnote>
  <w:endnote w:id="5">
    <w:p w14:paraId="01109CAD" w14:textId="44FE1553" w:rsidR="006A236D" w:rsidRPr="003862AD" w:rsidRDefault="006A236D">
      <w:pPr>
        <w:pStyle w:val="Tekstprzypisukocowego"/>
        <w:rPr>
          <w:rFonts w:cs="Arial"/>
          <w:sz w:val="22"/>
          <w:szCs w:val="22"/>
        </w:rPr>
      </w:pPr>
      <w:r w:rsidRPr="003862AD">
        <w:rPr>
          <w:rStyle w:val="Odwoanieprzypisukocowego"/>
          <w:rFonts w:cs="Arial"/>
          <w:sz w:val="22"/>
          <w:szCs w:val="22"/>
        </w:rPr>
        <w:endnoteRef/>
      </w:r>
      <w:r w:rsidRPr="003862AD">
        <w:rPr>
          <w:rFonts w:cs="Arial"/>
          <w:sz w:val="22"/>
          <w:szCs w:val="22"/>
        </w:rPr>
        <w:t xml:space="preserve"> Rozwiązania, które proponuje</w:t>
      </w:r>
      <w:r w:rsidR="000D24EB">
        <w:rPr>
          <w:rFonts w:cs="Arial"/>
          <w:sz w:val="22"/>
          <w:szCs w:val="22"/>
        </w:rPr>
        <w:t>,</w:t>
      </w:r>
      <w:r w:rsidRPr="003862AD">
        <w:rPr>
          <w:rFonts w:cs="Arial"/>
          <w:sz w:val="22"/>
          <w:szCs w:val="22"/>
        </w:rPr>
        <w:t xml:space="preserve"> są interesujące i przykuwają uwagę dzieci</w:t>
      </w:r>
      <w:r w:rsidR="000D24EB">
        <w:rPr>
          <w:rFonts w:cs="Arial"/>
          <w:sz w:val="22"/>
          <w:szCs w:val="22"/>
        </w:rPr>
        <w:t>.</w:t>
      </w:r>
    </w:p>
  </w:endnote>
  <w:endnote w:id="6">
    <w:p w14:paraId="7557498C" w14:textId="51DB66CA" w:rsidR="006A236D" w:rsidRDefault="006A236D">
      <w:pPr>
        <w:pStyle w:val="Tekstprzypisukocowego"/>
      </w:pPr>
      <w:r w:rsidRPr="003862AD">
        <w:rPr>
          <w:rStyle w:val="Odwoanieprzypisukocowego"/>
          <w:rFonts w:cs="Arial"/>
          <w:sz w:val="22"/>
          <w:szCs w:val="22"/>
        </w:rPr>
        <w:endnoteRef/>
      </w:r>
      <w:r w:rsidRPr="003862AD">
        <w:rPr>
          <w:rFonts w:cs="Arial"/>
          <w:sz w:val="22"/>
          <w:szCs w:val="22"/>
        </w:rPr>
        <w:t xml:space="preserve"> Ułatwia pracę nauczyciela i pomaga mode</w:t>
      </w:r>
      <w:r w:rsidR="00B60C59">
        <w:rPr>
          <w:rFonts w:cs="Arial"/>
          <w:sz w:val="22"/>
          <w:szCs w:val="22"/>
        </w:rPr>
        <w:t>lować pożądaną</w:t>
      </w:r>
      <w:r w:rsidRPr="003862AD">
        <w:rPr>
          <w:rFonts w:cs="Arial"/>
          <w:sz w:val="22"/>
          <w:szCs w:val="22"/>
        </w:rPr>
        <w:t xml:space="preserve"> ko</w:t>
      </w:r>
      <w:r w:rsidR="003862AD" w:rsidRPr="003862AD">
        <w:rPr>
          <w:rFonts w:cs="Arial"/>
          <w:sz w:val="22"/>
          <w:szCs w:val="22"/>
        </w:rPr>
        <w:t>munikację między uczniami</w:t>
      </w:r>
      <w:r w:rsidR="000D24EB">
        <w:rPr>
          <w:rFonts w:cs="Arial"/>
          <w:sz w:val="22"/>
          <w:szCs w:val="22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CBD35" w14:textId="77777777" w:rsidR="00640FB0" w:rsidRDefault="00640FB0">
    <w:pPr>
      <w:pStyle w:val="Stopka"/>
    </w:pPr>
    <w:bookmarkStart w:id="0" w:name="_heading=h.2et92p0" w:colFirst="0" w:colLast="0"/>
    <w:bookmarkEnd w:id="0"/>
    <w:r>
      <w:rPr>
        <w:noProof/>
        <w:color w:val="000000"/>
      </w:rPr>
      <w:drawing>
        <wp:inline distT="0" distB="0" distL="0" distR="0" wp14:anchorId="5A88B6C9" wp14:editId="49D928EA">
          <wp:extent cx="2074545" cy="694690"/>
          <wp:effectExtent l="0" t="0" r="0" b="0"/>
          <wp:docPr id="2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</w:t>
    </w:r>
    <w:r>
      <w:rPr>
        <w:noProof/>
        <w:color w:val="000000"/>
      </w:rPr>
      <w:drawing>
        <wp:inline distT="0" distB="0" distL="0" distR="0" wp14:anchorId="2B03886E" wp14:editId="41959B42">
          <wp:extent cx="1128137" cy="590058"/>
          <wp:effectExtent l="0" t="0" r="0" b="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 </w:t>
    </w:r>
    <w:r>
      <w:rPr>
        <w:noProof/>
        <w:color w:val="000000"/>
      </w:rPr>
      <w:drawing>
        <wp:inline distT="0" distB="0" distL="0" distR="0" wp14:anchorId="23720EC4" wp14:editId="69AD3C3C">
          <wp:extent cx="926344" cy="634117"/>
          <wp:effectExtent l="0" t="0" r="0" b="0"/>
          <wp:docPr id="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AD72E" w14:textId="77777777" w:rsidR="00542815" w:rsidRDefault="00542815" w:rsidP="00640FB0">
      <w:pPr>
        <w:spacing w:after="0" w:line="240" w:lineRule="auto"/>
      </w:pPr>
      <w:r>
        <w:separator/>
      </w:r>
    </w:p>
  </w:footnote>
  <w:footnote w:type="continuationSeparator" w:id="0">
    <w:p w14:paraId="28D6F6A0" w14:textId="77777777" w:rsidR="00542815" w:rsidRDefault="00542815" w:rsidP="00640F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22317"/>
    <w:multiLevelType w:val="multilevel"/>
    <w:tmpl w:val="C22ED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2553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I2MLY0sTQ3NDA1NrNU0lEKTi0uzszPAykwrAUA5hV98ywAAAA="/>
  </w:docVars>
  <w:rsids>
    <w:rsidRoot w:val="00AD2D3D"/>
    <w:rsid w:val="000D24EB"/>
    <w:rsid w:val="00146671"/>
    <w:rsid w:val="00187E56"/>
    <w:rsid w:val="002A0B4C"/>
    <w:rsid w:val="002E528A"/>
    <w:rsid w:val="003862AD"/>
    <w:rsid w:val="003B1F4E"/>
    <w:rsid w:val="003D1654"/>
    <w:rsid w:val="00542815"/>
    <w:rsid w:val="00563AAD"/>
    <w:rsid w:val="005A2F30"/>
    <w:rsid w:val="005C6689"/>
    <w:rsid w:val="00621F85"/>
    <w:rsid w:val="00640FB0"/>
    <w:rsid w:val="006A236D"/>
    <w:rsid w:val="006E5E27"/>
    <w:rsid w:val="007861C0"/>
    <w:rsid w:val="00827C15"/>
    <w:rsid w:val="00AD2D3D"/>
    <w:rsid w:val="00B60C59"/>
    <w:rsid w:val="00D1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A185AD"/>
  <w15:chartTrackingRefBased/>
  <w15:docId w15:val="{4A416041-5B0B-45EA-BE63-47241457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1F4E"/>
    <w:pPr>
      <w:spacing w:after="240" w:line="36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528A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b/>
      <w:color w:val="0070C0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2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862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D2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D2D3D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40F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0FB0"/>
  </w:style>
  <w:style w:type="paragraph" w:styleId="Stopka">
    <w:name w:val="footer"/>
    <w:basedOn w:val="Normalny"/>
    <w:link w:val="StopkaZnak"/>
    <w:uiPriority w:val="99"/>
    <w:unhideWhenUsed/>
    <w:rsid w:val="00640F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0FB0"/>
  </w:style>
  <w:style w:type="table" w:styleId="Tabela-Siatka">
    <w:name w:val="Table Grid"/>
    <w:basedOn w:val="Standardowy"/>
    <w:uiPriority w:val="39"/>
    <w:rsid w:val="00640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236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236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236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23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236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236D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E528A"/>
    <w:rPr>
      <w:rFonts w:asciiTheme="majorHAnsi" w:eastAsiaTheme="majorEastAsia" w:hAnsiTheme="majorHAnsi" w:cstheme="majorBidi"/>
      <w:b/>
      <w:color w:val="0070C0"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862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862A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zodstpw">
    <w:name w:val="No Spacing"/>
    <w:uiPriority w:val="1"/>
    <w:qFormat/>
    <w:rsid w:val="003862AD"/>
    <w:pPr>
      <w:spacing w:after="0" w:line="240" w:lineRule="auto"/>
    </w:pPr>
  </w:style>
  <w:style w:type="paragraph" w:styleId="Poprawka">
    <w:name w:val="Revision"/>
    <w:hidden/>
    <w:uiPriority w:val="99"/>
    <w:semiHidden/>
    <w:rsid w:val="005A2F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8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25FFD-3B12-4655-9DD0-DEE9612C5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189</Words>
  <Characters>1124</Characters>
  <Application>Microsoft Office Word</Application>
  <DocSecurity>0</DocSecurity>
  <Lines>74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OZP-KW</dc:creator>
  <cp:keywords/>
  <dc:description/>
  <cp:lastModifiedBy>Anna Adamczyk</cp:lastModifiedBy>
  <cp:revision>7</cp:revision>
  <dcterms:created xsi:type="dcterms:W3CDTF">2023-10-01T08:06:00Z</dcterms:created>
  <dcterms:modified xsi:type="dcterms:W3CDTF">2023-10-24T08:30:00Z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b7f3e2fd3c37dbb0235ff4c59624a1abd4c6fa6b9919c6520272ebc9dae904ca</vt:lpwstr>
  </property>
</Properties>
</file>