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10" w:rsidRDefault="00A9608D">
      <w:pPr>
        <w:pStyle w:val="Nagwek1"/>
        <w:tabs>
          <w:tab w:val="right" w:pos="9638"/>
        </w:tabs>
        <w:rPr>
          <w:rFonts w:ascii="Calibri" w:eastAsia="Calibri" w:hAnsi="Calibri" w:cs="Calibri"/>
        </w:rPr>
      </w:pPr>
      <w:bookmarkStart w:id="0" w:name="_heading=h.z06e06yw0c8l" w:colFirst="0" w:colLast="0"/>
      <w:bookmarkEnd w:id="0"/>
      <w:r>
        <w:rPr>
          <w:rFonts w:ascii="Calibri" w:eastAsia="Calibri" w:hAnsi="Calibri" w:cs="Calibri"/>
        </w:rPr>
        <w:t xml:space="preserve"> Temat: </w:t>
      </w:r>
      <w:bookmarkStart w:id="1" w:name="_GoBack"/>
      <w:r>
        <w:rPr>
          <w:rFonts w:ascii="Calibri" w:eastAsia="Calibri" w:hAnsi="Calibri" w:cs="Calibri"/>
        </w:rPr>
        <w:t>Oparzenia termiczne i chemiczne</w:t>
      </w:r>
      <w:bookmarkEnd w:id="1"/>
    </w:p>
    <w:p w:rsidR="00993610" w:rsidRDefault="00A9608D">
      <w:pPr>
        <w:pStyle w:val="Nagwek2"/>
      </w:pPr>
      <w:bookmarkStart w:id="2" w:name="_heading=h.5o26s3eedh1d" w:colFirst="0" w:colLast="0"/>
      <w:bookmarkEnd w:id="2"/>
      <w:r>
        <w:t>Karta pracy nr 1</w:t>
      </w:r>
    </w:p>
    <w:p w:rsidR="00993610" w:rsidRDefault="00A9608D">
      <w:pPr>
        <w:rPr>
          <w:sz w:val="24"/>
          <w:szCs w:val="24"/>
        </w:rPr>
      </w:pPr>
      <w:r>
        <w:rPr>
          <w:sz w:val="24"/>
          <w:szCs w:val="24"/>
        </w:rPr>
        <w:t>Napisz, dlaczego w czasie udzielania pomocy osobie poparzonej nie można:</w:t>
      </w:r>
    </w:p>
    <w:p w:rsidR="00993610" w:rsidRPr="00D85217" w:rsidRDefault="00A9608D" w:rsidP="00D85217">
      <w:pPr>
        <w:pStyle w:val="Nagwek3"/>
      </w:pPr>
      <w:r w:rsidRPr="00D85217">
        <w:t>1. gasić palącej się odzieży, narzucając na płomienie materiały sztuczne, topiące się w ogniu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44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993610" w:rsidRDefault="009936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:rsidR="00993610" w:rsidRDefault="00A9608D" w:rsidP="00D85217">
      <w:pPr>
        <w:pStyle w:val="Nagwek3"/>
      </w:pPr>
      <w:r>
        <w:t>2. polewać alkoholem miejsca urazu</w:t>
      </w:r>
    </w:p>
    <w:p w:rsidR="00993610" w:rsidRDefault="00A9608D">
      <w:pPr>
        <w:spacing w:after="144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 w:rsidP="00D85217">
      <w:pPr>
        <w:pStyle w:val="Nagwek3"/>
      </w:pPr>
      <w:r>
        <w:t>3. nakładać na oparzenia masła, oleju, przypadkowych maści</w:t>
      </w:r>
    </w:p>
    <w:p w:rsidR="00993610" w:rsidRDefault="00A9608D">
      <w:pPr>
        <w:spacing w:after="144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 w:rsidP="00D85217">
      <w:pPr>
        <w:pStyle w:val="Nagwek3"/>
      </w:pPr>
      <w:r>
        <w:t>4. przekłuwać pęcherzy</w:t>
      </w:r>
    </w:p>
    <w:p w:rsidR="00993610" w:rsidRDefault="00A9608D">
      <w:pPr>
        <w:spacing w:after="144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spacing w:after="0"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993610" w:rsidRDefault="00A9608D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8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3610" w:rsidRDefault="00A9608D" w:rsidP="00D85217">
      <w:pPr>
        <w:pStyle w:val="Nagwek3"/>
      </w:pPr>
      <w:r>
        <w:lastRenderedPageBreak/>
        <w:t>5. dotykać ran oparzeniowych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44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993610" w:rsidRDefault="00A9608D" w:rsidP="00D85217">
      <w:pPr>
        <w:pStyle w:val="Nagwek3"/>
      </w:pPr>
      <w:r>
        <w:t>6. neutralizować oparzeń chemicznych</w:t>
      </w:r>
    </w:p>
    <w:p w:rsidR="00993610" w:rsidRDefault="00A9608D">
      <w:pPr>
        <w:spacing w:after="900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spacing w:after="0" w:line="360" w:lineRule="auto"/>
        <w:jc w:val="center"/>
      </w:pPr>
      <w:bookmarkStart w:id="3" w:name="_heading=h.kaz4u3tyoust" w:colFirst="0" w:colLast="0"/>
      <w:bookmarkEnd w:id="3"/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993610" w:rsidRDefault="00A9608D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10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3610" w:rsidRDefault="00A9608D">
      <w:pPr>
        <w:pStyle w:val="Nagwek2"/>
      </w:pPr>
      <w:r>
        <w:lastRenderedPageBreak/>
        <w:t>Karta pracy nr 2</w:t>
      </w:r>
    </w:p>
    <w:p w:rsidR="00993610" w:rsidRDefault="00A9608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Oparzenia chemiczne przewodu pokarmowego </w:t>
      </w:r>
      <w:r>
        <w:rPr>
          <w:sz w:val="24"/>
          <w:szCs w:val="24"/>
        </w:rPr>
        <w:br/>
        <w:t>Instrukcja postępowania w takich przypadkach: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 pierwsze: 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96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drugie: 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96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Po trzecie</w:t>
      </w:r>
      <w:r>
        <w:rPr>
          <w:sz w:val="24"/>
          <w:szCs w:val="24"/>
        </w:rPr>
        <w:t xml:space="preserve">: 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96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</w:rPr>
      </w:pPr>
      <w:r>
        <w:rPr>
          <w:b/>
          <w:color w:val="000000"/>
          <w:sz w:val="24"/>
          <w:szCs w:val="24"/>
        </w:rPr>
        <w:t>Nie należy: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Po pierwsze</w:t>
      </w:r>
      <w:r>
        <w:rPr>
          <w:sz w:val="24"/>
          <w:szCs w:val="24"/>
        </w:rPr>
        <w:t xml:space="preserve">: 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96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rPr>
          <w:color w:val="000000"/>
          <w:sz w:val="24"/>
          <w:szCs w:val="24"/>
        </w:rPr>
        <w:t>Po drugie</w:t>
      </w:r>
      <w:r>
        <w:rPr>
          <w:sz w:val="24"/>
          <w:szCs w:val="24"/>
        </w:rPr>
        <w:t>: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960" w:line="360" w:lineRule="auto"/>
        <w:rPr>
          <w:color w:val="000000"/>
        </w:rPr>
      </w:pPr>
      <w:r>
        <w:rPr>
          <w:sz w:val="24"/>
          <w:szCs w:val="24"/>
        </w:rPr>
        <w:t>Miejsce do wpisania odpowiedzi:</w:t>
      </w:r>
    </w:p>
    <w:p w:rsidR="00993610" w:rsidRDefault="00A9608D">
      <w:pPr>
        <w:spacing w:after="0" w:line="360" w:lineRule="auto"/>
        <w:jc w:val="center"/>
        <w:rPr>
          <w:sz w:val="24"/>
          <w:szCs w:val="24"/>
        </w:rPr>
      </w:pPr>
      <w:bookmarkStart w:id="4" w:name="_heading=h.za11ua5vi33m" w:colFirst="0" w:colLast="0"/>
      <w:bookmarkEnd w:id="4"/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993610" w:rsidRDefault="00A9608D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9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3610" w:rsidRDefault="00A9608D">
      <w:pPr>
        <w:pStyle w:val="Nagwek2"/>
      </w:pPr>
      <w:r>
        <w:lastRenderedPageBreak/>
        <w:t>Karta pracy nr 3</w:t>
      </w:r>
    </w:p>
    <w:p w:rsidR="00993610" w:rsidRDefault="00A9608D">
      <w:pPr>
        <w:rPr>
          <w:sz w:val="24"/>
          <w:szCs w:val="24"/>
        </w:rPr>
      </w:pPr>
      <w:r>
        <w:rPr>
          <w:sz w:val="24"/>
          <w:szCs w:val="24"/>
        </w:rPr>
        <w:t>Podkreśl objawy mogące wystąpić w czasie udaru.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zmęczenie, bladość twarzy, wysypka, drętwienie kończyn, ból głowy, gorączka, omdlenie, uderzenie gorąca, wymioty, biegunka, przekrwienie twarzy, niska temperatura ciała</w:t>
      </w:r>
    </w:p>
    <w:p w:rsidR="00993610" w:rsidRDefault="00A9608D">
      <w:pPr>
        <w:rPr>
          <w:sz w:val="24"/>
          <w:szCs w:val="24"/>
        </w:rPr>
      </w:pPr>
      <w:r>
        <w:rPr>
          <w:sz w:val="24"/>
          <w:szCs w:val="24"/>
        </w:rPr>
        <w:t>Podkreśl czynności w zakresie pierwszej pomocy, jakie należy podjąć w przypadku udaru.</w:t>
      </w:r>
    </w:p>
    <w:p w:rsidR="00993610" w:rsidRDefault="00A9608D">
      <w:pPr>
        <w:pBdr>
          <w:top w:val="nil"/>
          <w:left w:val="nil"/>
          <w:bottom w:val="nil"/>
          <w:right w:val="nil"/>
          <w:between w:val="nil"/>
        </w:pBdr>
        <w:spacing w:after="756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okrycie kocem, zimne okłady w miejscach przebiegu naczyń krwionośnych, spryskiwanie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poszkodowanego ciepłą wodą, szczelne zamknięcie okien,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spryskiwanie poszkodowanego chłodną wodą,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użycie wentylatorów wymuszających stały przepływ powietrza</w:t>
      </w:r>
    </w:p>
    <w:p w:rsidR="00993610" w:rsidRDefault="00A9608D">
      <w:pPr>
        <w:spacing w:after="0"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993610" w:rsidRDefault="00A9608D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11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93610">
      <w:footerReference w:type="default" r:id="rId8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6E" w:rsidRDefault="0054416E">
      <w:pPr>
        <w:spacing w:after="0" w:line="240" w:lineRule="auto"/>
      </w:pPr>
      <w:r>
        <w:separator/>
      </w:r>
    </w:p>
  </w:endnote>
  <w:endnote w:type="continuationSeparator" w:id="0">
    <w:p w:rsidR="0054416E" w:rsidRDefault="0054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10" w:rsidRDefault="00993610">
    <w:pPr>
      <w:spacing w:after="0"/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6E" w:rsidRDefault="0054416E">
      <w:pPr>
        <w:spacing w:after="0" w:line="240" w:lineRule="auto"/>
      </w:pPr>
      <w:r>
        <w:separator/>
      </w:r>
    </w:p>
  </w:footnote>
  <w:footnote w:type="continuationSeparator" w:id="0">
    <w:p w:rsidR="0054416E" w:rsidRDefault="00544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10"/>
    <w:rsid w:val="0054416E"/>
    <w:rsid w:val="006B491D"/>
    <w:rsid w:val="00993610"/>
    <w:rsid w:val="00A9608D"/>
    <w:rsid w:val="00D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7F720-445D-433D-9731-7F076E8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autoRedefine/>
    <w:uiPriority w:val="9"/>
    <w:qFormat/>
    <w:rsid w:val="00565E68"/>
    <w:pPr>
      <w:keepNext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asciiTheme="majorHAnsi" w:eastAsia="Arial" w:hAnsiTheme="majorHAnsi" w:cs="Arial"/>
      <w:b/>
      <w:sz w:val="32"/>
      <w:szCs w:val="32"/>
    </w:rPr>
  </w:style>
  <w:style w:type="paragraph" w:styleId="Nagwek2">
    <w:name w:val="heading 2"/>
    <w:basedOn w:val="Normalny"/>
    <w:next w:val="Normalny"/>
    <w:autoRedefine/>
    <w:uiPriority w:val="9"/>
    <w:unhideWhenUsed/>
    <w:qFormat/>
    <w:rsid w:val="00B149AB"/>
    <w:pPr>
      <w:keepNext/>
      <w:pBdr>
        <w:top w:val="nil"/>
        <w:left w:val="nil"/>
        <w:bottom w:val="nil"/>
        <w:right w:val="nil"/>
        <w:between w:val="nil"/>
      </w:pBdr>
      <w:spacing w:after="120" w:line="360" w:lineRule="auto"/>
      <w:outlineLvl w:val="1"/>
    </w:pPr>
    <w:rPr>
      <w:rFonts w:asciiTheme="majorHAnsi" w:eastAsia="Arial" w:hAnsiTheme="majorHAnsi" w:cstheme="majorHAnsi"/>
      <w:bCs/>
      <w:iCs/>
      <w:sz w:val="28"/>
      <w:szCs w:val="28"/>
    </w:rPr>
  </w:style>
  <w:style w:type="paragraph" w:styleId="Nagwek3">
    <w:name w:val="heading 3"/>
    <w:basedOn w:val="Normalny"/>
    <w:next w:val="Normalny"/>
    <w:autoRedefine/>
    <w:uiPriority w:val="9"/>
    <w:unhideWhenUsed/>
    <w:qFormat/>
    <w:rsid w:val="00D85217"/>
    <w:pPr>
      <w:keepNext/>
      <w:pBdr>
        <w:top w:val="nil"/>
        <w:left w:val="nil"/>
        <w:bottom w:val="nil"/>
        <w:right w:val="nil"/>
        <w:between w:val="nil"/>
      </w:pBdr>
      <w:spacing w:before="240" w:after="0" w:line="360" w:lineRule="auto"/>
      <w:outlineLvl w:val="2"/>
    </w:pPr>
    <w:rPr>
      <w:rFonts w:asciiTheme="majorHAnsi" w:eastAsia="Arial" w:hAnsiTheme="majorHAnsi" w:cs="Arial"/>
      <w:sz w:val="24"/>
      <w:szCs w:val="24"/>
    </w:rPr>
  </w:style>
  <w:style w:type="paragraph" w:styleId="Nagwek4">
    <w:name w:val="heading 4"/>
    <w:basedOn w:val="Normalny"/>
    <w:next w:val="Normalny"/>
    <w:autoRedefine/>
    <w:uiPriority w:val="9"/>
    <w:semiHidden/>
    <w:unhideWhenUsed/>
    <w:qFormat/>
    <w:rsid w:val="00565E68"/>
    <w:pPr>
      <w:keepNext/>
      <w:pBdr>
        <w:top w:val="nil"/>
        <w:left w:val="nil"/>
        <w:bottom w:val="nil"/>
        <w:right w:val="nil"/>
        <w:between w:val="nil"/>
      </w:pBdr>
      <w:spacing w:before="240" w:after="120" w:line="360" w:lineRule="auto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F24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5E"/>
  </w:style>
  <w:style w:type="paragraph" w:styleId="Stopka">
    <w:name w:val="footer"/>
    <w:basedOn w:val="Normalny"/>
    <w:link w:val="StopkaZnak"/>
    <w:uiPriority w:val="99"/>
    <w:unhideWhenUsed/>
    <w:rsid w:val="00F2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vV9JVqVrueJTpNayaCPTSs6ajA==">CgMxLjAyDmguejA2ZTA2eXcwYzhsMg5oLjVvMjZzM2VlZGgxZDIOaC5rYXo0dTN0eW91c3QyDmguemExMXVhNXZpMzNtOAByITEtRzE5TGlNVm0tQzk5eEJiRU9lazJsd09ycW5uOVRBQg==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Oparzenia termiczne i chemiczne</dc:title>
  <cp:lastModifiedBy>Gaponiuk Dominika</cp:lastModifiedBy>
  <cp:revision>4</cp:revision>
  <dcterms:created xsi:type="dcterms:W3CDTF">2023-08-28T10:02:00Z</dcterms:created>
  <dcterms:modified xsi:type="dcterms:W3CDTF">2023-11-17T08:23:00Z</dcterms:modified>
</cp:coreProperties>
</file>