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jpeg" ContentType="image/jpeg"/>
  <Override PartName="/word/media/image8.png" ContentType="image/png"/>
  <Override PartName="/word/media/image4.png" ContentType="image/png"/>
  <Override PartName="/word/media/image11.png" ContentType="image/png"/>
  <Override PartName="/word/media/image5.jpeg" ContentType="image/jpeg"/>
  <Override PartName="/word/media/image7.png" ContentType="image/png"/>
  <Override PartName="/word/media/image6.png" ContentType="image/png"/>
  <Override PartName="/word/media/image9.png" ContentType="image/png"/>
  <Override PartName="/word/media/image10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agwek1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page">
              <wp:posOffset>753110</wp:posOffset>
            </wp:positionH>
            <wp:positionV relativeFrom="page">
              <wp:posOffset>2141855</wp:posOffset>
            </wp:positionV>
            <wp:extent cx="2066925" cy="2533650"/>
            <wp:effectExtent l="0" t="0" r="0" b="0"/>
            <wp:wrapSquare wrapText="largest"/>
            <wp:docPr id="1" name="Obraz1" descr="Zdobiona litera B, w której stoi zakonnik z laską i księgą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Zdobiona litera B, w której stoi zakonnik z laską i księgą. 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" w:hAnsi="Liberation Sans"/>
        </w:rPr>
        <w:t xml:space="preserve">Alternatywa dla: </w:t>
      </w:r>
      <w:r>
        <w:rPr>
          <w:rFonts w:eastAsia="Microsoft YaHei" w:cs="Arial" w:ascii="Liberation Sans" w:hAnsi="Liberation Sans"/>
          <w:b/>
          <w:bCs/>
          <w:sz w:val="36"/>
          <w:szCs w:val="36"/>
        </w:rPr>
        <w:t>z</w:t>
      </w:r>
      <w:r>
        <w:rPr>
          <w:rFonts w:ascii="Liberation Sans" w:hAnsi="Liberation Sans"/>
        </w:rPr>
        <w:t xml:space="preserve"> wizytą w średniowiecznym opactwie.</w:t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t>Wirtualny spacer zaczyna się od księgi. W tle słychać dzwony i modlitwy. Strony księgi można przesuwać. Treść księgi:</w:t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br/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/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/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/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t>Klasztor - czym był?</w:t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t>Dla każdego mnicha, zarówno w średniowieczu, jak i dziś, najważniejsza była i jest modlitwa. Dlatego zakonnicy: benedyktyni, cystersi, franciszkanie czy dominikanie całe życie spędzali w klasztorach, gdzie pod jednym dachem mogli modlić się, pracować i spać.</w:t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page">
              <wp:posOffset>538480</wp:posOffset>
            </wp:positionH>
            <wp:positionV relativeFrom="page">
              <wp:posOffset>2959100</wp:posOffset>
            </wp:positionV>
            <wp:extent cx="2495550" cy="3419475"/>
            <wp:effectExtent l="0" t="0" r="0" b="0"/>
            <wp:wrapSquare wrapText="largest"/>
            <wp:docPr id="2" name="Obraz2" descr="Zapisy nutowy w starej księd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Zapisy nutowy w starej księdze.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" w:hAnsi="Liberation Sans"/>
        </w:rPr>
        <w:t>Klasztor był dla nich zarówno domem, jak i miejscem kontaktu z Bogiem. Teoretycznie zatem średniowieczny zakonnik nie musiał ruszać się poza klasztorne mury. Tu miał wszystko, czego potrzebował do życia doczesnego i wiecznego, na które musiał zasłużyć modlitwą, ubóstwem i pracą.</w:t>
        <w:br/>
        <w:br/>
        <w:t xml:space="preserve">Klasztor można zatem porównać do dość skomplikowanego, samowystarczalnego organizmu, takiego minimiasteczka. Głównym budynkiem był kościół, tu modlili się zarówno mnisi, jak i goście z zewnątrz. Po modlitwie zakonnicy szli do pracy. Tę rozdzielano im w wirydarzu. Sala zebrań nazywana była kapitularzem, tu mnisi omawiali najważniejsze sprawy swojego zgromadzenia. Ponieważ jednym z najpilniejszych zadań średniowiecznych zakonników było przepisywanie ksiąg – pracę te wykonywali w  skryptorium. Posiłki spożywali w refektarzu, spali w dormitorium. </w:t>
        <w:br/>
        <w:br/>
        <w:t xml:space="preserve">Klasztorem kierował opat, przełożony wszystkich zakonników. Miał do pomocy przeora, który rozdzielał obowiązki i doglądał spraw codziennych. Szafarz dbał o dobra zakonne, czyli zarówno wyżywienie, jak i środki do jego zakupu. Pomagał mu skarbnik, który rozporządzał klasztorną kasą. Niezwykle ważną funkcję pełnili kantor i lektor. Pierwszy intonował śpiew w czasie mszy i modlitw, drugi czytał święte teksty w trakcie posiłków, tak by zakonnicy nie marnowali czasu na czcze pogaduszki. </w:t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t>Być może dziś nie zdajemy sobie sprawy, jak wiele zawdzięczamy średniowiecznym klasztorom. To tu powstały księgi i krzewiła się nauka. Tu zapisywano muzykę i powoływano pierwsze szkoły. W klasztorach rodziła się medycyna – mnisi robili przecież lekarstwa, tu doskonalono uprawy ziem i roślin. Słowem właśnie w najmniejszych klasztorach powstawała europejska kultura i sztuka, której spoiwem i łącznikiem był wspólny język – łacina.</w:t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/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/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/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/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/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/>
      </w:r>
    </w:p>
    <w:p>
      <w:pPr>
        <w:pStyle w:val="Nagwek2"/>
        <w:bidi w:val="0"/>
        <w:jc w:val="left"/>
        <w:rPr>
          <w:rFonts w:ascii="Liberation Sans" w:hAnsi="Liberation Sans"/>
        </w:rPr>
      </w:pPr>
      <w:r>
        <w:rPr/>
        <w:t>Klasztor w Wąchocku</w:t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t xml:space="preserve">Po zamknięciu księgi pojawia się klasztor w Wąchocku w widoku 360 stopni. </w:t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710940"/>
            <wp:effectExtent l="0" t="0" r="0" b="0"/>
            <wp:wrapSquare wrapText="largest"/>
            <wp:docPr id="3" name="Obraz3" descr="Znajdujemy się przed wejściem do klasztora, ale już w ogrodzonym terenie zielonym. Na tym terenie widać stary pomnik a w tle góruje klasztor z wieżą, która ma zegary. Do wieży przylegają dwukondygnacyjne budynki ze spadzistym dachem. Okna są umiejscawiane we wnękach z okrągłą górą. Obok budynku znajduje się kośció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Znajdujemy się przed wejściem do klasztora, ale już w ogrodzonym terenie zielonym. Na tym terenie widać stary pomnik a w tle góruje klasztor z wieżą, która ma zegary. Do wieży przylegają dwukondygnacyjne budynki ze spadzistym dachem. Okna są umiejscawiane we wnękach z okrągłą górą. Obok budynku znajduje się kościół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t>Możemy kliknąć opis klasztoru, który wyświetli tekst:</w:t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t xml:space="preserve">Klasztor w Wąchocku to jedno z najpiękniejszych polskich opactw. Klasztor został wybudowany na przełomie XII i XIII wieku. Fundatorem był biskup krakowski Gedeon z rodu Gryfitów. To on w 1179 roku sprowadził tu cystersów z francuskiego opactwa Morimond. W XIII wieku klasztor przeżył dwa najazdy Mongołów, kościół i zabudowania zostały spalone. Po odbudowie zyskał wspaniałą romańską oprawę. Dziś to jeden z najwybitniejszych przykładów architektury romańskiej w Polsce. </w:t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t xml:space="preserve">W swoim oryginalnym kształcie nie zachował się w całości. Romańską bryłę mają trójnawowa bazylika pod wezwaniem Najświętszej Maryi Panny i św. Floriana oraz pomieszczenia w skrzydle wschodnim klasztoru, a także refektarz. Pozostałe części budowli zostały przebudowane. </w:t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t xml:space="preserve">Mimo to doskonale widać, jak bogaty był to klasztor i – co za tym idzie – samo zgromadzenie. Wszystko dzięki gospodarności mnichów, którzy zajmowali się hodowlą, młynarstwem, a nawet górnictwem i hutnictwem. Cystersi z Wąchocka otrzymali od piastowskich patronów przywilej na poszukiwanie kruszców w księstwie krakowskim i sandomierskim. To oni dali początek staropolskiemu zagłębiu hutniczemu. </w:t>
      </w:r>
    </w:p>
    <w:p>
      <w:pPr>
        <w:pStyle w:val="Nagwek2"/>
        <w:bidi w:val="0"/>
        <w:jc w:val="left"/>
        <w:rPr>
          <w:rFonts w:ascii="Liberation Sans" w:hAnsi="Liberation Sans"/>
        </w:rPr>
      </w:pPr>
      <w:r>
        <w:drawing>
          <wp:anchor behindDoc="0" distT="0" distB="0" distL="0" distR="0" simplePos="0" locked="0" layoutInCell="0" allowOverlap="1" relativeHeight="5">
            <wp:simplePos x="0" y="0"/>
            <wp:positionH relativeFrom="page">
              <wp:posOffset>605790</wp:posOffset>
            </wp:positionH>
            <wp:positionV relativeFrom="paragraph">
              <wp:posOffset>1421765</wp:posOffset>
            </wp:positionV>
            <wp:extent cx="6120130" cy="3992880"/>
            <wp:effectExtent l="0" t="0" r="0" b="0"/>
            <wp:wrapSquare wrapText="largest"/>
            <wp:docPr id="4" name="Obraz4" descr="Korytarz, które z jednej strony ma okna a zdrugiej przejści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Korytarz, które z jednej strony ma okna a zdrugiej przejście.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Krużganki i wirydarz</w:t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/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t>Możemy kliknąć opis krużganka i wirydarzu, który wyświetli tekst:</w:t>
      </w:r>
    </w:p>
    <w:p>
      <w:pPr>
        <w:pStyle w:val="Tretekstu"/>
        <w:bidi w:val="0"/>
        <w:jc w:val="left"/>
        <w:rPr>
          <w:rFonts w:ascii="Liberation Sans" w:hAnsi="Liberation Sans"/>
        </w:rPr>
      </w:pPr>
      <w:r>
        <w:rPr/>
      </w:r>
    </w:p>
    <w:p>
      <w:pPr>
        <w:pStyle w:val="Tretekstu"/>
        <w:bidi w:val="0"/>
        <w:jc w:val="left"/>
        <w:rPr>
          <w:rFonts w:ascii="Liberation Sans" w:hAnsi="Liberation Sans"/>
        </w:rPr>
      </w:pPr>
      <w:r>
        <w:rPr/>
        <w:t>Wirydarz to serce klasztoru, sam środek zakonnego świata. Wszystkie inne pomieszczenia znajdowały się dookoła niego. W wirydarzu mieściła się też studnia, skąd zakonnicy czerpali wodę (z czasem wyparta przez fontannę czy ozdobną sadzawkę), i ogród, gdzie mogli modlić się w ciszy i pod gołym niebem. Dookoła wirydarza biegły krużganki, czyli kryty ganek wsparty kolumnami. W wielu klasztorach krużganki zamieniano w prawdziwe działa sztuki, kolumienki były rzeźbione, a kapitele pełne scen rodzajowych.</w:t>
      </w:r>
    </w:p>
    <w:p>
      <w:pPr>
        <w:pStyle w:val="Tretekstu"/>
        <w:bidi w:val="0"/>
        <w:jc w:val="left"/>
        <w:rPr>
          <w:rFonts w:ascii="Liberation Sans" w:hAnsi="Liberation Sans"/>
        </w:rPr>
      </w:pPr>
      <w:r>
        <w:rPr/>
        <w:t>Na co dzień to właśnie w wirydarzu i krużgankach koncentrowało się życie wspólnoty: rozdzielano tu pracę, wykonywano różne zajęcia, w trakcie uroczystości religijnych krużgankami prowadzono powolne procesje. Również tu, w lavatorium, czyli czymś w rodzaju umywalek, mnisi myli ręce przed posiłkiem.</w:t>
      </w:r>
    </w:p>
    <w:p>
      <w:pPr>
        <w:pStyle w:val="Tretekstu"/>
        <w:bidi w:val="0"/>
        <w:jc w:val="left"/>
        <w:rPr>
          <w:rFonts w:ascii="Liberation Sans" w:hAnsi="Liberation Sans"/>
        </w:rPr>
      </w:pPr>
      <w:r>
        <w:rPr/>
      </w:r>
    </w:p>
    <w:p>
      <w:pPr>
        <w:pStyle w:val="Tretekstu"/>
        <w:bidi w:val="0"/>
        <w:jc w:val="left"/>
        <w:rPr>
          <w:rFonts w:ascii="Liberation Sans" w:hAnsi="Liberation Sans"/>
        </w:rPr>
      </w:pPr>
      <w:r>
        <w:rPr/>
        <w:drawing>
          <wp:inline distT="0" distB="0" distL="0" distR="0">
            <wp:extent cx="2286000" cy="3133725"/>
            <wp:effectExtent l="0" t="0" r="0" b="0"/>
            <wp:docPr id="5" name="Obraz5" descr="Wirydarz – wewnętrzny dziedziniec i serce średniowiecznego klasztoru. W tle kościół z wieżą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Wirydarz – wewnętrzny dziedziniec i serce średniowiecznego klasztoru. W tle kościół z wieżą.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retekstu"/>
        <w:bidi w:val="0"/>
        <w:jc w:val="left"/>
        <w:rPr>
          <w:rFonts w:ascii="Liberation Sans" w:hAnsi="Liberation Sans"/>
        </w:rPr>
      </w:pPr>
      <w:r>
        <w:rPr/>
        <w:drawing>
          <wp:inline distT="0" distB="0" distL="0" distR="0">
            <wp:extent cx="2162175" cy="2981325"/>
            <wp:effectExtent l="0" t="0" r="0" b="0"/>
            <wp:docPr id="6" name="Obraz6" descr="Orzeł wykuty w kamieniu nad porta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 descr="Orzeł wykuty w kamieniu nad portale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agwek2"/>
        <w:bidi w:val="0"/>
        <w:jc w:val="left"/>
        <w:rPr>
          <w:rFonts w:ascii="Liberation Sans" w:hAnsi="Liberation Sans"/>
        </w:rPr>
      </w:pPr>
      <w:r>
        <w:rPr/>
        <w:t>Kościół nawa główna</w:t>
      </w:r>
    </w:p>
    <w:p>
      <w:pPr>
        <w:pStyle w:val="Tretekstu"/>
        <w:bidi w:val="0"/>
        <w:jc w:val="left"/>
        <w:rPr>
          <w:rFonts w:ascii="Liberation Sans" w:hAnsi="Liberation Sans"/>
        </w:rPr>
      </w:pPr>
      <w:r>
        <w:rPr/>
        <w:drawing>
          <wp:inline distT="0" distB="0" distL="0" distR="0">
            <wp:extent cx="6120130" cy="4014470"/>
            <wp:effectExtent l="0" t="0" r="0" b="0"/>
            <wp:docPr id="7" name="Obraz8" descr="Bogato zdobione wnętrze kościoła, wypełnione malowidłami. W środku dwa rzędy ław oraz ołtarz. Po prawej stronie organ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8" descr="Bogato zdobione wnętrze kościoła, wypełnione malowidłami. W środku dwa rzędy ław oraz ołtarz. Po prawej stronie organy.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t>Możemy kliknąć opis nawy głównej w kościele, który wyświetli tekst:</w:t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t xml:space="preserve">Świątynie przyklasztorne to centra życia duchowego mnichów. Tu zakonnicy modlili się i słuchali mszy. Tu brali udział we wszystkich ceremoniach religijnych. Tu wreszcie odbywały się ich śluby zakonne i msze pogrzebowe. Ale kościoły te nie służyły wyłącznie zakonnikom. Na nabożeństwa przybywali wierni z najbliższych okolic, a niektóre klasztory były tak znane, że pielgrzymowali do nich pątnicy z całej Europy. Często w średniowieczu zdarzało się, że fundator, czyli np. książę ziemi, na której znajdował się klasztor, umiłował go sobie i tu też pragnął być pochowany po śmierci. Miał wtedy zapewnione modły zakonników za swoją duszę. Do dziś zachowało się wiele wspaniałych nagrobków fundatorów czy dobroczyńców średniowiecznych klasztorów. </w:t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t>Jeśli z kolei książę miał wiele dzieci, mógł oddać niektóre z nich do klasztoru. Bywało, że jego córki zostawały przeoryszami w żeńskich klasztorach, a synowie – przeorami w męskich.</w:t>
      </w:r>
    </w:p>
    <w:p>
      <w:pPr>
        <w:pStyle w:val="Nagwek2"/>
        <w:bidi w:val="0"/>
        <w:jc w:val="left"/>
        <w:rPr>
          <w:rFonts w:ascii="Liberation Sans" w:hAnsi="Liberation Sans"/>
        </w:rPr>
      </w:pPr>
      <w:r>
        <w:rPr/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/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page">
              <wp:posOffset>721360</wp:posOffset>
            </wp:positionH>
            <wp:positionV relativeFrom="page">
              <wp:posOffset>859790</wp:posOffset>
            </wp:positionV>
            <wp:extent cx="2181225" cy="3114675"/>
            <wp:effectExtent l="0" t="0" r="0" b="0"/>
            <wp:wrapSquare wrapText="largest"/>
            <wp:docPr id="8" name="Obraz7" descr="Ościeże portalu głównego w kruchcie zachodniej. Widoczne romańskie wykończ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7" descr="Ościeże portalu głównego w kruchcie zachodniej. Widoczne romańskie wykończenia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agwek2"/>
        <w:bidi w:val="0"/>
        <w:jc w:val="left"/>
        <w:rPr>
          <w:rFonts w:ascii="Liberation Sans" w:hAnsi="Liberation Sans"/>
        </w:rPr>
      </w:pPr>
      <w:r>
        <w:rPr/>
      </w:r>
    </w:p>
    <w:p>
      <w:pPr>
        <w:pStyle w:val="Nagwek2"/>
        <w:bidi w:val="0"/>
        <w:jc w:val="left"/>
        <w:rPr>
          <w:rFonts w:ascii="Liberation Sans" w:hAnsi="Liberation Sans"/>
        </w:rPr>
      </w:pPr>
      <w:r>
        <w:rPr/>
      </w:r>
    </w:p>
    <w:p>
      <w:pPr>
        <w:pStyle w:val="Nagwek2"/>
        <w:bidi w:val="0"/>
        <w:jc w:val="left"/>
        <w:rPr>
          <w:rFonts w:ascii="Liberation Sans" w:hAnsi="Liberation Sans"/>
        </w:rPr>
      </w:pPr>
      <w:r>
        <w:rPr/>
      </w:r>
    </w:p>
    <w:p>
      <w:pPr>
        <w:pStyle w:val="Nagwek2"/>
        <w:bidi w:val="0"/>
        <w:jc w:val="left"/>
        <w:rPr>
          <w:rFonts w:ascii="Liberation Sans" w:hAnsi="Liberation Sans"/>
        </w:rPr>
      </w:pPr>
      <w:r>
        <w:rPr/>
      </w:r>
    </w:p>
    <w:p>
      <w:pPr>
        <w:pStyle w:val="Nagwek2"/>
        <w:bidi w:val="0"/>
        <w:jc w:val="left"/>
        <w:rPr>
          <w:rFonts w:ascii="Liberation Sans" w:hAnsi="Liberation Sans"/>
        </w:rPr>
      </w:pPr>
      <w:r>
        <w:rPr/>
      </w:r>
    </w:p>
    <w:p>
      <w:pPr>
        <w:pStyle w:val="Nagwek2"/>
        <w:bidi w:val="0"/>
        <w:jc w:val="left"/>
        <w:rPr>
          <w:rFonts w:ascii="Liberation Sans" w:hAnsi="Liberation Sans"/>
        </w:rPr>
      </w:pPr>
      <w:r>
        <w:rPr/>
      </w:r>
    </w:p>
    <w:p>
      <w:pPr>
        <w:pStyle w:val="Nagwek2"/>
        <w:bidi w:val="0"/>
        <w:jc w:val="left"/>
        <w:rPr>
          <w:rFonts w:ascii="Liberation Sans" w:hAnsi="Liberation Sans"/>
        </w:rPr>
      </w:pPr>
      <w:r>
        <w:rPr/>
      </w:r>
    </w:p>
    <w:p>
      <w:pPr>
        <w:pStyle w:val="Nagwek2"/>
        <w:bidi w:val="0"/>
        <w:jc w:val="left"/>
        <w:rPr>
          <w:rFonts w:ascii="Liberation Sans" w:hAnsi="Liberation Sans"/>
        </w:rPr>
      </w:pPr>
      <w:r>
        <w:rPr/>
        <w:t>Karcel</w:t>
      </w:r>
    </w:p>
    <w:p>
      <w:pPr>
        <w:pStyle w:val="Tretekstu"/>
        <w:bidi w:val="0"/>
        <w:jc w:val="left"/>
        <w:rPr>
          <w:rFonts w:ascii="Liberation Sans" w:hAnsi="Liberation Sans"/>
        </w:rPr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971290"/>
            <wp:effectExtent l="0" t="0" r="0" b="0"/>
            <wp:wrapSquare wrapText="largest"/>
            <wp:docPr id="9" name="Obraz9" descr="Solidne drewniane drzwi. Wokół surowe kamienie. Na podłodze siano i dzbane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9" descr="Solidne drewniane drzwi. Wokół surowe kamienie. Na podłodze siano i dzbanek.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t>Możemy kliknąć opis karcelu, który wyświetli tekst:</w:t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t>Najłagodniejszą karą w zakonie, np. za stłuczenie naczynia, było pochylenie głowy w pokorze. Kara ta miała nazwę „satysfakcja”. Nieco cięższą karą było klęczenie, np. na środku refektarza, lub dotknięcie palcem ziemi. Jeszcze cięższą był nakaz klęczenia u drzwi refektarza, gdy wchodzili doń lub zeń wychodzili inni bracia, lub całowanie ich po nogach. Była też kara przymusowego postu, życia o chlebie i wodzie lub zupełnie bez jedzenia, ewentualnie ukarany mnich mógł zjeść tylko to, co rzucił mu na posadzkę inny zakonnik. Srogą karą była chłosta, a do najcięższych należało skazanie na odosobnienie. Zamykanie winowajcy w karcerze, czyli małym, zamykanym z zewnątrz więzieniu, często odbywało się z użyciem siły. Ukarany w ten sposób mnich przebywał tam aż do momentu, „gdy porzuci dumę, uzna swój błąd i pokornie przyrzeknie poprawę”.</w:t>
      </w:r>
    </w:p>
    <w:p>
      <w:pPr>
        <w:pStyle w:val="Nagwek2"/>
        <w:bidi w:val="0"/>
        <w:jc w:val="left"/>
        <w:rPr>
          <w:rFonts w:ascii="Liberation Sans" w:hAnsi="Liberation Sans"/>
        </w:rPr>
      </w:pPr>
      <w:r>
        <w:rPr/>
        <w:t>Refektarz</w:t>
      </w:r>
    </w:p>
    <w:p>
      <w:pPr>
        <w:pStyle w:val="Tretekstu"/>
        <w:bidi w:val="0"/>
        <w:jc w:val="left"/>
        <w:rPr>
          <w:rFonts w:ascii="Liberation Sans" w:hAnsi="Liberation Sans"/>
        </w:rPr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866515"/>
            <wp:effectExtent l="0" t="0" r="0" b="0"/>
            <wp:wrapSquare wrapText="largest"/>
            <wp:docPr id="10" name="Obraz10" descr="Dokoła ławy. Na ścianach obrazy. Po lewo szafka, w środku drzwi, po prawo stojak na ubra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10" descr="Dokoła ławy. Na ścianach obrazy. Po lewo szafka, w środku drzwi, po prawo stojak na ubrania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t>Możemy kliknąć opis refektarza, który wyświetli tekst:</w:t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t xml:space="preserve">Refektarze pełniły rolę zakonnych stołówek. Ponieważ były to często największe sale w całym kompleksie klasztornym, zdarzało się, że odbywały się tu zebrania, podczas których omawiano ważne sprawy. </w:t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t xml:space="preserve">Refektarze, o ile było to możliwe, znajdowały się pośrodku opactwa, blisko krużganków i wirydarza. Chodziło o to, by o oznaczonej porze mnisi jak najszybciej przybyli na posiłek. Wydawaniem posiłków kierował refectorarius. Dbał o to, by mnisi nie zapomnieli umyć rąk przed jedzeniem, strofował spóźnialskich i wydawał komendę do jedzenia. W zimie rozstawiał świeczniki, latem starał się o muchołapki oraz wycieraczki, by mnisi nie wnosili do środka kurzu i błota. Dbał również o dobry nastrój i miłą atmosferę, rzucał na podłogę kwiaty, miętę i koper. Ze specjalnych skrzyń wydawał zakonnikom serwety i łyżki. Noże mnisi mieli własne, nosili je przytroczone do pasa. </w:t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t xml:space="preserve">To właśnie mnisi w klasztorach jako pierwsi wprowadzili zasady dobrego zachowania się przy stole. Posiłek zaczynał się punktualnie o wyznaczonej porze, do stołu zakonnicy zasiadali po umyciu rąk i w ciszy. Nie rozglądali się na boki, nie plotkowali. </w:t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t>Aby utrzymać nabożne skupienie, wybrany mnich, zwany lektorem, zza specjalnego pulpitu czytał im święte teksty. Benedyktyni do dziś słuchają wybranych fragmentów reguły, co pozwala im nie zapomnieć o zasadach panujących w zgromadzeniu.</w:t>
      </w:r>
    </w:p>
    <w:p>
      <w:pPr>
        <w:pStyle w:val="Nagwek2"/>
        <w:bidi w:val="0"/>
        <w:jc w:val="left"/>
        <w:rPr>
          <w:rFonts w:ascii="Liberation Sans" w:hAnsi="Liberation Sans"/>
        </w:rPr>
      </w:pPr>
      <w:r>
        <w:rPr/>
        <w:t>Fraternia</w:t>
      </w:r>
    </w:p>
    <w:p>
      <w:pPr>
        <w:pStyle w:val="Tretekstu"/>
        <w:bidi w:val="0"/>
        <w:jc w:val="left"/>
        <w:rPr>
          <w:rFonts w:ascii="Liberation Sans" w:hAnsi="Liberation Sans"/>
        </w:rPr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876040"/>
            <wp:effectExtent l="0" t="0" r="0" b="0"/>
            <wp:wrapSquare wrapText="largest"/>
            <wp:docPr id="11" name="Obraz11" descr="Kamienna posadzka. W rogu drzwi wejściowe. Ściany kamienne, a pod nimi drewniane półki ze szklanymi ścianami na gó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11" descr="Kamienna posadzka. W rogu drzwi wejściowe. Ściany kamienne, a pod nimi drewniane półki ze szklanymi ścianami na górze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t>Możemy kliknąć opis  fraterni, który wyświetli tekst:</w:t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t xml:space="preserve">Było to pomieszczenie pod dachem, gdzie zakonnicy oddawali się pracy. W wielu klasztorach pomieszczenia te nazywano skryptoriami, bo przepisywanie dokumentów i ksiąg było przez setki lat najważniejszym zadaniem mnichów. Jeden z wybitnych średniowiecznych duchownych uznał, że kopiowanie tekstów było najużyteczniejszym zajęciem mnichów. Pozwalało bowiem, jak napisał: „wypiekać niebiański chleb duszy”. Chodziło o to, że mnich, który godzinami pracowicie przepisywał księgi, zyskiwał szczególne łaski Boga. Dziś kopiowanie tekstów to tylko jedno kliknięcie w komputerze, 800 lat temu przepisanie jednej księgi mogło trwać rok, dwa, a nawet dłużej. </w:t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t>W skryptorium panowała absolutna cisza, by pracujący mnisi nie rozpraszali się i nie popełniali błędów. Błąd, czyli napisanie złej litery atramentem na pergaminie, był dla zakonnika wielkim kłopotem. Gumkę do ścierania wymyślono znacznie później.</w:t>
      </w:r>
    </w:p>
    <w:p>
      <w:pPr>
        <w:pStyle w:val="Nagwek2"/>
        <w:bidi w:val="0"/>
        <w:jc w:val="left"/>
        <w:rPr>
          <w:rFonts w:ascii="Liberation Sans" w:hAnsi="Liberation Sans"/>
        </w:rPr>
      </w:pPr>
      <w:r>
        <w:rPr/>
        <w:t>Kapitularz</w:t>
      </w:r>
    </w:p>
    <w:p>
      <w:pPr>
        <w:pStyle w:val="Tretekstu"/>
        <w:bidi w:val="0"/>
        <w:jc w:val="left"/>
        <w:rPr>
          <w:rFonts w:ascii="Liberation Sans" w:hAnsi="Liberation Sans"/>
        </w:rPr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971290"/>
            <wp:effectExtent l="0" t="0" r="0" b="0"/>
            <wp:wrapSquare wrapText="largest"/>
            <wp:docPr id="12" name="Obraz12" descr="Kamienna posadzka. Po lewej kolumna. W tle okna, a w środku okrągłe okno. Pod ścianą ław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12" descr="Kamienna posadzka. Po lewej kolumna. W tle okna, a w środku okrągłe okno. Pod ścianą ławki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t>Możemy kliknąć opis  kapitularzu, który wyświetli tekst:</w:t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t xml:space="preserve">To pomieszczenie, w którym zbierała się cała wspólnota mnichów. Z reguły kapitularz mieścił się we wschodniej części klasztoru. Chodziło o to, by z rana – a wtedy odbywały się zgromadzenia – wpadały przez okna pierwsze promienie słońca. W kapitularzach rodziła się klasztorna demokracja. Choć życiem mnichów kierowały ustalone reguły, mogli tu omawiać wszystkie swoje problemy i rozstrzygać spory. </w:t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t xml:space="preserve">To tu mnisi słuchali lektur. Tu odczytywano zarządzenia, nad którymi mogli dyskutować. Gdy umierał przełożony, w tym miejscu wybierano jego następcę. Również tu mogli wyznać swoje grzechy i prosić wspólnotę o przebaczenie. Jest takie powiedzenie, że ściany mają uszy. Ściany kapitularzy musiały mieć je dość duże. </w:t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t>To właśnie w kapitularzu – jedynym pomieszczeniu w całym kompleksie – mnisi mogli na głos i jawnie skarżyć się na współbraci.</w:t>
      </w:r>
    </w:p>
    <w:p>
      <w:pPr>
        <w:pStyle w:val="Nagwek2"/>
        <w:bidi w:val="0"/>
        <w:jc w:val="left"/>
        <w:rPr>
          <w:rFonts w:ascii="Liberation Sans" w:hAnsi="Liberation Sans"/>
        </w:rPr>
      </w:pPr>
      <w:r>
        <w:rPr/>
        <w:t>Ogrody klasztorne</w:t>
      </w:r>
    </w:p>
    <w:p>
      <w:pPr>
        <w:pStyle w:val="Tretekstu"/>
        <w:bidi w:val="0"/>
        <w:jc w:val="left"/>
        <w:rPr>
          <w:rFonts w:ascii="Liberation Sans" w:hAnsi="Liberation Sans"/>
        </w:rPr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957955"/>
            <wp:effectExtent l="0" t="0" r="0" b="0"/>
            <wp:wrapSquare wrapText="largest"/>
            <wp:docPr id="13" name="Obraz13" descr="W środku pomnik otoczony krzewami. Po lewej drzewo iglaste. W tle kościół i zielona trawa. Pomnik trzyma kij i księg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13" descr="W środku pomnik otoczony krzewami. Po lewej drzewo iglaste. W tle kościół i zielona trawa. Pomnik trzyma kij i księgi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t>Możemy kliknąć opis ogrodów, który wyświetli tekst:</w:t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t xml:space="preserve">Opactwa cysterskie w średniowieczu zakładane były zazwyczaj na pustkowiach, w oddaleniu od osad ludzkich, dlatego mnisi musieli być samowystarczalni. </w:t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t xml:space="preserve">Ogrody pełniły więc w życiu klasztornym szczególną rolę. W nich zakonnicy uprawiali rośliny, siali potrzebne im zioła, a także hodowali warzywa i owoce, które stanowiły podstawę zakonnej diety. Cystersi głosili: „lenistwo jest wrogiem duszy” i wierni tej zasadzie ciężko pracowali. </w:t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t>Już poza klasztornymi murami uprawiali ziemię, zajmowali się hodowlą trzody, bydła i owiec, mieli pasieki, stawy rybne, a także kopalnie, głównie złota i ołowiu.</w:t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drawing>
          <wp:inline distT="0" distB="0" distL="0" distR="0">
            <wp:extent cx="2162175" cy="3076575"/>
            <wp:effectExtent l="0" t="0" r="0" b="0"/>
            <wp:docPr id="14" name="Obraz14" descr="Widok od północnego wschodu. po lewej wieża, dach świątyni i dwa rzędy oki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14" descr="Widok od północnego wschodu. po lewej wieża, dach świątyni i dwa rzędy okien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retekstu"/>
        <w:bidi w:val="0"/>
        <w:spacing w:lineRule="auto" w:line="240" w:before="411" w:after="291"/>
        <w:jc w:val="left"/>
        <w:rPr>
          <w:rFonts w:ascii="Liberation Sans" w:hAnsi="Liberation Sans"/>
        </w:rPr>
      </w:pPr>
      <w:r>
        <w:rPr>
          <w:rFonts w:ascii="Liberation Sans" w:hAnsi="Liberation Sans"/>
        </w:rPr>
        <w:drawing>
          <wp:inline distT="0" distB="0" distL="0" distR="0">
            <wp:extent cx="4524375" cy="3019425"/>
            <wp:effectExtent l="0" t="0" r="0" b="0"/>
            <wp:docPr id="15" name="Obraz15" descr="Widok od strony północnej, nawa główna oraz transept. Widać wieżę i dwa rzędy oki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15" descr="Widok od strony północnej, nawa główna oraz transept. Widać wieżę i dwa rzędy okien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Liberation Sans">
    <w:altName w:val="Arial"/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Nagwek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Nagwek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75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paragraph" w:styleId="Nagwek1">
    <w:name w:val="Heading 1"/>
    <w:basedOn w:val="Nagwek"/>
    <w:next w:val="Tretekstu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Nagwek2">
    <w:name w:val="Heading 2"/>
    <w:basedOn w:val="Nagwek"/>
    <w:next w:val="Tretekstu"/>
    <w:qFormat/>
    <w:pPr>
      <w:numPr>
        <w:ilvl w:val="1"/>
        <w:numId w:val="1"/>
      </w:numPr>
      <w:spacing w:before="200" w:after="120"/>
      <w:outlineLvl w:val="1"/>
    </w:pPr>
    <w:rPr>
      <w:b/>
      <w:bCs/>
      <w:sz w:val="32"/>
      <w:szCs w:val="32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81</TotalTime>
  <Application>LibreOffice/7.0.3.1$Windows_X86_64 LibreOffice_project/d7547858d014d4cf69878db179d326fc3483e082</Application>
  <Pages>12</Pages>
  <Words>1444</Words>
  <Characters>8773</Characters>
  <CharactersWithSpaces>10205</CharactersWithSpaces>
  <Paragraphs>49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2022-08-18T23:08:19Z</dcterms:created>
  <dc:creator/>
  <dc:description/>
  <dc:language>pl-PL</dc:language>
  <cp:lastModifiedBy/>
  <dcterms:modified xsi:type="dcterms:W3CDTF">2022-08-19T00:29:34Z</dcterms:modified>
  <cp:revision>28</cp:revision>
  <dc:subject/>
  <dc:title>Wersja alternatywna spaceru po klasztorze</dc:title>
</cp:coreProperties>
</file>